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F0837" w14:textId="1CACB926" w:rsidR="00E8149E" w:rsidRPr="00D9349F" w:rsidRDefault="00E8149E" w:rsidP="00AA0A85">
      <w:pPr>
        <w:spacing w:after="0" w:line="360" w:lineRule="auto"/>
        <w:jc w:val="center"/>
        <w:rPr>
          <w:rFonts w:ascii="Century Gothic" w:hAnsi="Century Gothic"/>
          <w:b/>
          <w:sz w:val="20"/>
          <w:szCs w:val="18"/>
        </w:rPr>
      </w:pPr>
      <w:r w:rsidRPr="00D9349F">
        <w:rPr>
          <w:rFonts w:ascii="Century Gothic" w:hAnsi="Century Gothic"/>
          <w:b/>
          <w:sz w:val="20"/>
          <w:szCs w:val="18"/>
        </w:rPr>
        <w:t xml:space="preserve">CONCURSO </w:t>
      </w:r>
      <w:r w:rsidR="00261095" w:rsidRPr="00D9349F">
        <w:rPr>
          <w:rFonts w:ascii="Century Gothic" w:hAnsi="Century Gothic"/>
          <w:b/>
          <w:sz w:val="20"/>
          <w:szCs w:val="18"/>
        </w:rPr>
        <w:t>EXPLORATORIO I+D</w:t>
      </w:r>
      <w:r w:rsidR="000D5E0F">
        <w:rPr>
          <w:rFonts w:ascii="Century Gothic" w:hAnsi="Century Gothic"/>
          <w:b/>
          <w:sz w:val="20"/>
          <w:szCs w:val="18"/>
        </w:rPr>
        <w:t>+i</w:t>
      </w:r>
    </w:p>
    <w:p w14:paraId="41BAE49F" w14:textId="77777777" w:rsidR="00261095" w:rsidRPr="00D9349F" w:rsidRDefault="00261095" w:rsidP="00AA0A85">
      <w:pPr>
        <w:spacing w:after="0" w:line="360" w:lineRule="auto"/>
        <w:jc w:val="center"/>
        <w:rPr>
          <w:rFonts w:ascii="Century Gothic" w:hAnsi="Century Gothic"/>
          <w:b/>
          <w:sz w:val="20"/>
          <w:szCs w:val="18"/>
        </w:rPr>
      </w:pPr>
      <w:r w:rsidRPr="00D9349F">
        <w:rPr>
          <w:rFonts w:ascii="Century Gothic" w:hAnsi="Century Gothic"/>
          <w:b/>
          <w:sz w:val="20"/>
          <w:szCs w:val="18"/>
        </w:rPr>
        <w:t>MACROFACULTAD DE INGENIERIA</w:t>
      </w:r>
    </w:p>
    <w:p w14:paraId="39E17BE8" w14:textId="77777777" w:rsidR="00E8149E" w:rsidRPr="00D9349F" w:rsidRDefault="00261095" w:rsidP="00AA0A85">
      <w:pPr>
        <w:spacing w:after="0" w:line="360" w:lineRule="auto"/>
        <w:jc w:val="center"/>
        <w:rPr>
          <w:rFonts w:ascii="Century Gothic" w:hAnsi="Century Gothic"/>
          <w:b/>
          <w:sz w:val="20"/>
          <w:szCs w:val="18"/>
        </w:rPr>
      </w:pPr>
      <w:r w:rsidRPr="00D9349F">
        <w:rPr>
          <w:rFonts w:ascii="Century Gothic" w:hAnsi="Century Gothic"/>
          <w:b/>
          <w:sz w:val="20"/>
          <w:szCs w:val="18"/>
        </w:rPr>
        <w:t>UFRO/UBB/UTAL</w:t>
      </w:r>
    </w:p>
    <w:p w14:paraId="1A5B4C73" w14:textId="77777777" w:rsidR="00E8149E" w:rsidRPr="00D9349F" w:rsidRDefault="00780209" w:rsidP="00AA0A85">
      <w:pPr>
        <w:spacing w:after="0" w:line="360" w:lineRule="auto"/>
        <w:jc w:val="center"/>
        <w:rPr>
          <w:rFonts w:ascii="Century Gothic" w:hAnsi="Century Gothic"/>
          <w:b/>
          <w:sz w:val="20"/>
          <w:szCs w:val="18"/>
        </w:rPr>
      </w:pPr>
      <w:r w:rsidRPr="00D9349F">
        <w:rPr>
          <w:rFonts w:ascii="Century Gothic" w:hAnsi="Century Gothic"/>
          <w:b/>
          <w:sz w:val="20"/>
          <w:szCs w:val="18"/>
        </w:rPr>
        <w:t xml:space="preserve">BASES DEL </w:t>
      </w:r>
      <w:r w:rsidR="00E8149E" w:rsidRPr="00D9349F">
        <w:rPr>
          <w:rFonts w:ascii="Century Gothic" w:hAnsi="Century Gothic"/>
          <w:b/>
          <w:sz w:val="20"/>
          <w:szCs w:val="18"/>
        </w:rPr>
        <w:t>CONCURSO</w:t>
      </w:r>
    </w:p>
    <w:p w14:paraId="3B909119" w14:textId="77777777" w:rsidR="00BF79DE" w:rsidRPr="00D9349F" w:rsidRDefault="00BF79DE" w:rsidP="00BF79DE">
      <w:pPr>
        <w:spacing w:after="0" w:line="240" w:lineRule="auto"/>
        <w:jc w:val="both"/>
        <w:rPr>
          <w:rFonts w:ascii="Century Gothic" w:hAnsi="Century Gothic"/>
          <w:b/>
          <w:sz w:val="18"/>
          <w:szCs w:val="18"/>
        </w:rPr>
      </w:pPr>
    </w:p>
    <w:p w14:paraId="488C1246" w14:textId="52E6D278" w:rsidR="000D5E0F" w:rsidRPr="000D5E0F" w:rsidRDefault="00F23C46" w:rsidP="00E310C6">
      <w:pPr>
        <w:spacing w:after="0" w:line="240" w:lineRule="auto"/>
        <w:jc w:val="both"/>
        <w:rPr>
          <w:rFonts w:ascii="Century Gothic" w:hAnsi="Century Gothic"/>
          <w:b/>
          <w:sz w:val="18"/>
          <w:szCs w:val="18"/>
        </w:rPr>
      </w:pPr>
      <w:r w:rsidRPr="00D9349F">
        <w:rPr>
          <w:rFonts w:ascii="Century Gothic" w:hAnsi="Century Gothic"/>
          <w:b/>
          <w:sz w:val="18"/>
          <w:szCs w:val="18"/>
        </w:rPr>
        <w:t xml:space="preserve">1. </w:t>
      </w:r>
      <w:r w:rsidR="00BF79DE" w:rsidRPr="00D9349F">
        <w:rPr>
          <w:rFonts w:ascii="Century Gothic" w:hAnsi="Century Gothic"/>
          <w:b/>
          <w:sz w:val="18"/>
          <w:szCs w:val="18"/>
        </w:rPr>
        <w:t>Introducción</w:t>
      </w:r>
    </w:p>
    <w:p w14:paraId="0EFEC48D" w14:textId="79466564" w:rsidR="008C02BA" w:rsidRPr="00D9349F" w:rsidRDefault="00E310C6" w:rsidP="00E310C6">
      <w:pPr>
        <w:spacing w:after="0" w:line="240" w:lineRule="auto"/>
        <w:jc w:val="both"/>
        <w:rPr>
          <w:rFonts w:ascii="Century Gothic" w:hAnsi="Century Gothic"/>
          <w:sz w:val="18"/>
          <w:szCs w:val="18"/>
        </w:rPr>
      </w:pPr>
      <w:r w:rsidRPr="00D9349F">
        <w:rPr>
          <w:rFonts w:ascii="Century Gothic" w:hAnsi="Century Gothic"/>
          <w:sz w:val="18"/>
          <w:szCs w:val="18"/>
        </w:rPr>
        <w:t xml:space="preserve">Las Universidades de La Frontera (UFRO, Región de La Araucanía), del </w:t>
      </w:r>
      <w:proofErr w:type="spellStart"/>
      <w:r w:rsidRPr="00D9349F">
        <w:rPr>
          <w:rFonts w:ascii="Century Gothic" w:hAnsi="Century Gothic"/>
          <w:sz w:val="18"/>
          <w:szCs w:val="18"/>
        </w:rPr>
        <w:t>Bío-Bío</w:t>
      </w:r>
      <w:proofErr w:type="spellEnd"/>
      <w:r w:rsidRPr="00D9349F">
        <w:rPr>
          <w:rFonts w:ascii="Century Gothic" w:hAnsi="Century Gothic"/>
          <w:sz w:val="18"/>
          <w:szCs w:val="18"/>
        </w:rPr>
        <w:t xml:space="preserve"> (UBB, Región del </w:t>
      </w:r>
      <w:proofErr w:type="spellStart"/>
      <w:r w:rsidRPr="00D9349F">
        <w:rPr>
          <w:rFonts w:ascii="Century Gothic" w:hAnsi="Century Gothic"/>
          <w:sz w:val="18"/>
          <w:szCs w:val="18"/>
        </w:rPr>
        <w:t>Bío-Bío</w:t>
      </w:r>
      <w:proofErr w:type="spellEnd"/>
      <w:r w:rsidRPr="00D9349F">
        <w:rPr>
          <w:rFonts w:ascii="Century Gothic" w:hAnsi="Century Gothic"/>
          <w:sz w:val="18"/>
          <w:szCs w:val="18"/>
        </w:rPr>
        <w:t xml:space="preserve">) y de Talca (UTAL, Región del Maule) se han aliado para conformar la </w:t>
      </w:r>
      <w:proofErr w:type="spellStart"/>
      <w:r w:rsidRPr="00D9349F">
        <w:rPr>
          <w:rFonts w:ascii="Century Gothic" w:hAnsi="Century Gothic"/>
          <w:sz w:val="18"/>
          <w:szCs w:val="18"/>
        </w:rPr>
        <w:t>MacroFacultad</w:t>
      </w:r>
      <w:proofErr w:type="spellEnd"/>
      <w:r w:rsidRPr="00D9349F">
        <w:rPr>
          <w:rFonts w:ascii="Century Gothic" w:hAnsi="Century Gothic"/>
          <w:sz w:val="18"/>
          <w:szCs w:val="18"/>
        </w:rPr>
        <w:t xml:space="preserve"> de Ingeniería de</w:t>
      </w:r>
      <w:r w:rsidR="000D5E0F">
        <w:rPr>
          <w:rFonts w:ascii="Century Gothic" w:hAnsi="Century Gothic"/>
          <w:sz w:val="18"/>
          <w:szCs w:val="18"/>
        </w:rPr>
        <w:t>l Sur de</w:t>
      </w:r>
      <w:r w:rsidRPr="00D9349F">
        <w:rPr>
          <w:rFonts w:ascii="Century Gothic" w:hAnsi="Century Gothic"/>
          <w:sz w:val="18"/>
          <w:szCs w:val="18"/>
        </w:rPr>
        <w:t xml:space="preserve"> Chile, asociación a través de la cual participaron en la primera etapa del Programa "Nu</w:t>
      </w:r>
      <w:r w:rsidR="000D5E0F">
        <w:rPr>
          <w:rFonts w:ascii="Century Gothic" w:hAnsi="Century Gothic"/>
          <w:sz w:val="18"/>
          <w:szCs w:val="18"/>
        </w:rPr>
        <w:t>eva Ingeniería para el 2030" de CORFO</w:t>
      </w:r>
      <w:r w:rsidRPr="00D9349F">
        <w:rPr>
          <w:rFonts w:ascii="Century Gothic" w:hAnsi="Century Gothic"/>
          <w:sz w:val="18"/>
          <w:szCs w:val="18"/>
        </w:rPr>
        <w:t xml:space="preserve"> y </w:t>
      </w:r>
      <w:r w:rsidR="007764A1" w:rsidRPr="00D9349F">
        <w:rPr>
          <w:rFonts w:ascii="Century Gothic" w:hAnsi="Century Gothic"/>
          <w:sz w:val="18"/>
          <w:szCs w:val="18"/>
        </w:rPr>
        <w:t xml:space="preserve">que </w:t>
      </w:r>
      <w:r w:rsidRPr="00D9349F">
        <w:rPr>
          <w:rFonts w:ascii="Century Gothic" w:hAnsi="Century Gothic"/>
          <w:sz w:val="18"/>
          <w:szCs w:val="18"/>
        </w:rPr>
        <w:t xml:space="preserve">posteriormente </w:t>
      </w:r>
      <w:r w:rsidR="007764A1" w:rsidRPr="00D9349F">
        <w:rPr>
          <w:rFonts w:ascii="Century Gothic" w:hAnsi="Century Gothic"/>
          <w:sz w:val="18"/>
          <w:szCs w:val="18"/>
        </w:rPr>
        <w:t xml:space="preserve">continuó con la </w:t>
      </w:r>
      <w:r w:rsidRPr="00D9349F">
        <w:rPr>
          <w:rFonts w:ascii="Century Gothic" w:hAnsi="Century Gothic"/>
          <w:sz w:val="18"/>
          <w:szCs w:val="18"/>
        </w:rPr>
        <w:t xml:space="preserve">adjudicaron </w:t>
      </w:r>
      <w:r w:rsidR="007764A1" w:rsidRPr="00D9349F">
        <w:rPr>
          <w:rFonts w:ascii="Century Gothic" w:hAnsi="Century Gothic"/>
          <w:sz w:val="18"/>
          <w:szCs w:val="18"/>
        </w:rPr>
        <w:t xml:space="preserve">del </w:t>
      </w:r>
      <w:r w:rsidRPr="00D9349F">
        <w:rPr>
          <w:rFonts w:ascii="Century Gothic" w:hAnsi="Century Gothic"/>
          <w:sz w:val="18"/>
          <w:szCs w:val="18"/>
        </w:rPr>
        <w:t>proyecto denominado "</w:t>
      </w:r>
      <w:proofErr w:type="spellStart"/>
      <w:r w:rsidRPr="00D9349F">
        <w:rPr>
          <w:rFonts w:ascii="Century Gothic" w:hAnsi="Century Gothic"/>
          <w:sz w:val="18"/>
          <w:szCs w:val="18"/>
        </w:rPr>
        <w:t>World-class</w:t>
      </w:r>
      <w:proofErr w:type="spellEnd"/>
      <w:r w:rsidRPr="00D9349F">
        <w:rPr>
          <w:rFonts w:ascii="Century Gothic" w:hAnsi="Century Gothic"/>
          <w:sz w:val="18"/>
          <w:szCs w:val="18"/>
        </w:rPr>
        <w:t xml:space="preserve"> </w:t>
      </w:r>
      <w:proofErr w:type="spellStart"/>
      <w:r w:rsidRPr="00D9349F">
        <w:rPr>
          <w:rFonts w:ascii="Century Gothic" w:hAnsi="Century Gothic"/>
          <w:sz w:val="18"/>
          <w:szCs w:val="18"/>
        </w:rPr>
        <w:t>Engineering</w:t>
      </w:r>
      <w:proofErr w:type="spellEnd"/>
      <w:r w:rsidRPr="00D9349F">
        <w:rPr>
          <w:rFonts w:ascii="Century Gothic" w:hAnsi="Century Gothic"/>
          <w:sz w:val="18"/>
          <w:szCs w:val="18"/>
        </w:rPr>
        <w:t xml:space="preserve"> at regional </w:t>
      </w:r>
      <w:proofErr w:type="spellStart"/>
      <w:r w:rsidRPr="00D9349F">
        <w:rPr>
          <w:rFonts w:ascii="Century Gothic" w:hAnsi="Century Gothic"/>
          <w:sz w:val="18"/>
          <w:szCs w:val="18"/>
        </w:rPr>
        <w:t>state</w:t>
      </w:r>
      <w:proofErr w:type="spellEnd"/>
      <w:r w:rsidRPr="00D9349F">
        <w:rPr>
          <w:rFonts w:ascii="Century Gothic" w:hAnsi="Century Gothic"/>
          <w:sz w:val="18"/>
          <w:szCs w:val="18"/>
        </w:rPr>
        <w:t xml:space="preserve"> </w:t>
      </w:r>
      <w:proofErr w:type="spellStart"/>
      <w:r w:rsidRPr="00D9349F">
        <w:rPr>
          <w:rFonts w:ascii="Century Gothic" w:hAnsi="Century Gothic"/>
          <w:sz w:val="18"/>
          <w:szCs w:val="18"/>
        </w:rPr>
        <w:t>Universities</w:t>
      </w:r>
      <w:proofErr w:type="spellEnd"/>
      <w:r w:rsidRPr="00D9349F">
        <w:rPr>
          <w:rFonts w:ascii="Century Gothic" w:hAnsi="Century Gothic"/>
          <w:sz w:val="18"/>
          <w:szCs w:val="18"/>
        </w:rPr>
        <w:t xml:space="preserve"> in </w:t>
      </w:r>
      <w:proofErr w:type="spellStart"/>
      <w:r w:rsidRPr="00D9349F">
        <w:rPr>
          <w:rFonts w:ascii="Century Gothic" w:hAnsi="Century Gothic"/>
          <w:sz w:val="18"/>
          <w:szCs w:val="18"/>
        </w:rPr>
        <w:t>the</w:t>
      </w:r>
      <w:proofErr w:type="spellEnd"/>
      <w:r w:rsidRPr="00D9349F">
        <w:rPr>
          <w:rFonts w:ascii="Century Gothic" w:hAnsi="Century Gothic"/>
          <w:sz w:val="18"/>
          <w:szCs w:val="18"/>
        </w:rPr>
        <w:t xml:space="preserve"> central-</w:t>
      </w:r>
      <w:proofErr w:type="spellStart"/>
      <w:r w:rsidRPr="00D9349F">
        <w:rPr>
          <w:rFonts w:ascii="Century Gothic" w:hAnsi="Century Gothic"/>
          <w:sz w:val="18"/>
          <w:szCs w:val="18"/>
        </w:rPr>
        <w:t>south</w:t>
      </w:r>
      <w:proofErr w:type="spellEnd"/>
      <w:r w:rsidRPr="00D9349F">
        <w:rPr>
          <w:rFonts w:ascii="Century Gothic" w:hAnsi="Century Gothic"/>
          <w:sz w:val="18"/>
          <w:szCs w:val="18"/>
        </w:rPr>
        <w:t xml:space="preserve"> of Chi</w:t>
      </w:r>
      <w:r w:rsidR="000D5E0F">
        <w:rPr>
          <w:rFonts w:ascii="Century Gothic" w:hAnsi="Century Gothic"/>
          <w:sz w:val="18"/>
          <w:szCs w:val="18"/>
        </w:rPr>
        <w:t>le" para la implementación del plan e</w:t>
      </w:r>
      <w:r w:rsidRPr="00D9349F">
        <w:rPr>
          <w:rFonts w:ascii="Century Gothic" w:hAnsi="Century Gothic"/>
          <w:sz w:val="18"/>
          <w:szCs w:val="18"/>
        </w:rPr>
        <w:t>stratégico formulado en la primera etapa.</w:t>
      </w:r>
      <w:r w:rsidR="000D5E0F">
        <w:rPr>
          <w:rFonts w:ascii="Century Gothic" w:hAnsi="Century Gothic"/>
          <w:sz w:val="18"/>
          <w:szCs w:val="18"/>
        </w:rPr>
        <w:t xml:space="preserve"> </w:t>
      </w:r>
      <w:r w:rsidRPr="00D9349F">
        <w:rPr>
          <w:rFonts w:ascii="Century Gothic" w:hAnsi="Century Gothic"/>
          <w:sz w:val="18"/>
          <w:szCs w:val="18"/>
        </w:rPr>
        <w:t xml:space="preserve">La </w:t>
      </w:r>
      <w:proofErr w:type="spellStart"/>
      <w:r w:rsidRPr="00D9349F">
        <w:rPr>
          <w:rFonts w:ascii="Century Gothic" w:hAnsi="Century Gothic"/>
          <w:sz w:val="18"/>
          <w:szCs w:val="18"/>
        </w:rPr>
        <w:t>MacroFacultad</w:t>
      </w:r>
      <w:proofErr w:type="spellEnd"/>
      <w:r w:rsidRPr="00D9349F">
        <w:rPr>
          <w:rFonts w:ascii="Century Gothic" w:hAnsi="Century Gothic"/>
          <w:sz w:val="18"/>
          <w:szCs w:val="18"/>
        </w:rPr>
        <w:t xml:space="preserve"> </w:t>
      </w:r>
      <w:r w:rsidR="000D5E0F">
        <w:rPr>
          <w:rFonts w:ascii="Century Gothic" w:hAnsi="Century Gothic"/>
          <w:sz w:val="18"/>
          <w:szCs w:val="18"/>
        </w:rPr>
        <w:t>busca</w:t>
      </w:r>
      <w:r w:rsidRPr="00D9349F">
        <w:rPr>
          <w:rFonts w:ascii="Century Gothic" w:hAnsi="Century Gothic"/>
          <w:sz w:val="18"/>
          <w:szCs w:val="18"/>
        </w:rPr>
        <w:t xml:space="preserve"> las mejores prácticas para su quehacer, en una permanente adaptación de metodologías y estrategias para avanzar hacia el óptimo cumplimiento de sus propósitos. </w:t>
      </w:r>
      <w:r w:rsidR="00DB710E" w:rsidRPr="00D9349F">
        <w:rPr>
          <w:rFonts w:ascii="Century Gothic" w:hAnsi="Century Gothic"/>
          <w:sz w:val="18"/>
          <w:szCs w:val="18"/>
        </w:rPr>
        <w:t xml:space="preserve">Es por ello que </w:t>
      </w:r>
      <w:r w:rsidR="008C02BA" w:rsidRPr="00D9349F">
        <w:rPr>
          <w:rFonts w:ascii="Century Gothic" w:hAnsi="Century Gothic"/>
          <w:sz w:val="18"/>
          <w:szCs w:val="18"/>
        </w:rPr>
        <w:t>ha establecido una estructura funcional llamada “</w:t>
      </w:r>
      <w:proofErr w:type="spellStart"/>
      <w:r w:rsidR="008C02BA" w:rsidRPr="00D9349F">
        <w:rPr>
          <w:rFonts w:ascii="Century Gothic" w:hAnsi="Century Gothic"/>
          <w:sz w:val="18"/>
          <w:szCs w:val="18"/>
        </w:rPr>
        <w:t>Hub</w:t>
      </w:r>
      <w:proofErr w:type="spellEnd"/>
      <w:r w:rsidR="008C02BA" w:rsidRPr="00D9349F">
        <w:rPr>
          <w:rFonts w:ascii="Century Gothic" w:hAnsi="Century Gothic"/>
          <w:sz w:val="18"/>
          <w:szCs w:val="18"/>
        </w:rPr>
        <w:t xml:space="preserve"> de Inno</w:t>
      </w:r>
      <w:r w:rsidR="000D5E0F">
        <w:rPr>
          <w:rFonts w:ascii="Century Gothic" w:hAnsi="Century Gothic"/>
          <w:sz w:val="18"/>
          <w:szCs w:val="18"/>
        </w:rPr>
        <w:t>vación y Transferencia (</w:t>
      </w:r>
      <w:proofErr w:type="spellStart"/>
      <w:r w:rsidR="000D5E0F">
        <w:rPr>
          <w:rFonts w:ascii="Century Gothic" w:hAnsi="Century Gothic"/>
          <w:sz w:val="18"/>
          <w:szCs w:val="18"/>
        </w:rPr>
        <w:t>i+T</w:t>
      </w:r>
      <w:proofErr w:type="spellEnd"/>
      <w:r w:rsidR="000D5E0F">
        <w:rPr>
          <w:rFonts w:ascii="Century Gothic" w:hAnsi="Century Gothic"/>
          <w:sz w:val="18"/>
          <w:szCs w:val="18"/>
        </w:rPr>
        <w:t xml:space="preserve">)”, la cual es </w:t>
      </w:r>
      <w:r w:rsidR="008C02BA" w:rsidRPr="00D9349F">
        <w:rPr>
          <w:rFonts w:ascii="Century Gothic" w:hAnsi="Century Gothic"/>
          <w:sz w:val="18"/>
          <w:szCs w:val="18"/>
        </w:rPr>
        <w:t>responsable de alcanzar el Objetivo Estratégico</w:t>
      </w:r>
      <w:r w:rsidR="000D5E0F">
        <w:rPr>
          <w:rFonts w:ascii="Century Gothic" w:hAnsi="Century Gothic"/>
          <w:sz w:val="18"/>
          <w:szCs w:val="18"/>
        </w:rPr>
        <w:t xml:space="preserve"> 1</w:t>
      </w:r>
      <w:r w:rsidR="008C02BA" w:rsidRPr="00D9349F">
        <w:rPr>
          <w:rFonts w:ascii="Century Gothic" w:hAnsi="Century Gothic"/>
          <w:sz w:val="18"/>
          <w:szCs w:val="18"/>
        </w:rPr>
        <w:t xml:space="preserve"> “</w:t>
      </w:r>
      <w:r w:rsidR="008C02BA" w:rsidRPr="00D9349F">
        <w:rPr>
          <w:rFonts w:ascii="Century Gothic" w:hAnsi="Century Gothic"/>
          <w:i/>
          <w:sz w:val="18"/>
          <w:szCs w:val="18"/>
        </w:rPr>
        <w:t xml:space="preserve">Implementar un ambiente inter-regional de incentivo al desarrollo basado en I+D aplicada que propicie la transferencia de tecnologías y emprendimientos pertinentes, relevantes y articulados con las estrategias regionales de La Araucanía, del </w:t>
      </w:r>
      <w:proofErr w:type="spellStart"/>
      <w:r w:rsidR="008C02BA" w:rsidRPr="00D9349F">
        <w:rPr>
          <w:rFonts w:ascii="Century Gothic" w:hAnsi="Century Gothic"/>
          <w:i/>
          <w:sz w:val="18"/>
          <w:szCs w:val="18"/>
        </w:rPr>
        <w:t>Bío-Bío</w:t>
      </w:r>
      <w:proofErr w:type="spellEnd"/>
      <w:r w:rsidR="008C02BA" w:rsidRPr="00D9349F">
        <w:rPr>
          <w:rFonts w:ascii="Century Gothic" w:hAnsi="Century Gothic"/>
          <w:i/>
          <w:sz w:val="18"/>
          <w:szCs w:val="18"/>
        </w:rPr>
        <w:t xml:space="preserve"> y del Maule.”</w:t>
      </w:r>
    </w:p>
    <w:p w14:paraId="5EC6FEE2" w14:textId="77777777" w:rsidR="008C02BA" w:rsidRPr="00D9349F" w:rsidRDefault="008C02BA" w:rsidP="00E310C6">
      <w:pPr>
        <w:spacing w:after="0" w:line="240" w:lineRule="auto"/>
        <w:jc w:val="both"/>
        <w:rPr>
          <w:rFonts w:ascii="Century Gothic" w:hAnsi="Century Gothic"/>
          <w:sz w:val="18"/>
          <w:szCs w:val="18"/>
        </w:rPr>
      </w:pPr>
    </w:p>
    <w:p w14:paraId="132CFDA5" w14:textId="77777777" w:rsidR="00E310C6" w:rsidRPr="00D9349F" w:rsidRDefault="00E310C6" w:rsidP="00E310C6">
      <w:pPr>
        <w:spacing w:after="0" w:line="240" w:lineRule="auto"/>
        <w:jc w:val="both"/>
        <w:rPr>
          <w:rFonts w:ascii="Century Gothic" w:hAnsi="Century Gothic"/>
          <w:sz w:val="18"/>
          <w:szCs w:val="18"/>
        </w:rPr>
      </w:pPr>
      <w:r w:rsidRPr="00D9349F">
        <w:rPr>
          <w:rFonts w:ascii="Century Gothic" w:hAnsi="Century Gothic"/>
          <w:sz w:val="18"/>
          <w:szCs w:val="18"/>
        </w:rPr>
        <w:t xml:space="preserve">La presente convocatoria forma parte </w:t>
      </w:r>
      <w:r w:rsidR="008C02BA" w:rsidRPr="00D9349F">
        <w:rPr>
          <w:rFonts w:ascii="Century Gothic" w:hAnsi="Century Gothic"/>
          <w:sz w:val="18"/>
          <w:szCs w:val="18"/>
        </w:rPr>
        <w:t xml:space="preserve">íntegra </w:t>
      </w:r>
      <w:r w:rsidRPr="00D9349F">
        <w:rPr>
          <w:rFonts w:ascii="Century Gothic" w:hAnsi="Century Gothic"/>
          <w:sz w:val="18"/>
          <w:szCs w:val="18"/>
        </w:rPr>
        <w:t xml:space="preserve">de </w:t>
      </w:r>
      <w:r w:rsidR="008C02BA" w:rsidRPr="00D9349F">
        <w:rPr>
          <w:rFonts w:ascii="Century Gothic" w:hAnsi="Century Gothic"/>
          <w:sz w:val="18"/>
          <w:szCs w:val="18"/>
        </w:rPr>
        <w:t>los programas y</w:t>
      </w:r>
      <w:r w:rsidRPr="00D9349F">
        <w:rPr>
          <w:rFonts w:ascii="Century Gothic" w:hAnsi="Century Gothic"/>
          <w:sz w:val="18"/>
          <w:szCs w:val="18"/>
        </w:rPr>
        <w:t xml:space="preserve"> a</w:t>
      </w:r>
      <w:r w:rsidR="008C02BA" w:rsidRPr="00D9349F">
        <w:rPr>
          <w:rFonts w:ascii="Century Gothic" w:hAnsi="Century Gothic"/>
          <w:sz w:val="18"/>
          <w:szCs w:val="18"/>
        </w:rPr>
        <w:t>ctividades que buscan alcanzar el objetivo anteriormente señalado</w:t>
      </w:r>
      <w:r w:rsidRPr="00D9349F">
        <w:rPr>
          <w:rFonts w:ascii="Century Gothic" w:hAnsi="Century Gothic"/>
          <w:sz w:val="18"/>
          <w:szCs w:val="18"/>
        </w:rPr>
        <w:t>.</w:t>
      </w:r>
    </w:p>
    <w:p w14:paraId="400B58BE" w14:textId="77777777" w:rsidR="00E310C6" w:rsidRPr="00D9349F" w:rsidRDefault="00E310C6" w:rsidP="00E310C6">
      <w:pPr>
        <w:spacing w:after="0" w:line="240" w:lineRule="auto"/>
        <w:jc w:val="both"/>
        <w:rPr>
          <w:rFonts w:ascii="Century Gothic" w:hAnsi="Century Gothic"/>
          <w:sz w:val="18"/>
          <w:szCs w:val="18"/>
        </w:rPr>
      </w:pPr>
    </w:p>
    <w:p w14:paraId="0E58348A" w14:textId="77777777" w:rsidR="00E8149E" w:rsidRPr="00D9349F" w:rsidRDefault="00F23C46" w:rsidP="00AA0A85">
      <w:pPr>
        <w:spacing w:after="0" w:line="240" w:lineRule="auto"/>
        <w:jc w:val="both"/>
        <w:rPr>
          <w:rFonts w:ascii="Century Gothic" w:hAnsi="Century Gothic"/>
          <w:b/>
          <w:sz w:val="18"/>
          <w:szCs w:val="18"/>
        </w:rPr>
      </w:pPr>
      <w:r w:rsidRPr="00D9349F">
        <w:rPr>
          <w:rFonts w:ascii="Century Gothic" w:hAnsi="Century Gothic"/>
          <w:b/>
          <w:sz w:val="18"/>
          <w:szCs w:val="18"/>
        </w:rPr>
        <w:t>2</w:t>
      </w:r>
      <w:r w:rsidR="00E8149E" w:rsidRPr="00D9349F">
        <w:rPr>
          <w:rFonts w:ascii="Century Gothic" w:hAnsi="Century Gothic"/>
          <w:b/>
          <w:sz w:val="18"/>
          <w:szCs w:val="18"/>
        </w:rPr>
        <w:t>.  Objetivos</w:t>
      </w:r>
    </w:p>
    <w:p w14:paraId="68E4387E" w14:textId="77777777" w:rsidR="00AA0A85" w:rsidRPr="00D9349F" w:rsidRDefault="00AA0A85" w:rsidP="00AA0A85">
      <w:pPr>
        <w:spacing w:after="0" w:line="240" w:lineRule="auto"/>
        <w:jc w:val="both"/>
        <w:rPr>
          <w:rFonts w:ascii="Century Gothic" w:hAnsi="Century Gothic"/>
          <w:sz w:val="18"/>
          <w:szCs w:val="18"/>
        </w:rPr>
      </w:pPr>
    </w:p>
    <w:p w14:paraId="51B4FD7E" w14:textId="0902FE6A" w:rsidR="00905E2D" w:rsidRPr="000D5E0F" w:rsidRDefault="00AA0A85" w:rsidP="00627D9A">
      <w:pPr>
        <w:spacing w:after="0" w:line="240" w:lineRule="auto"/>
        <w:jc w:val="both"/>
        <w:rPr>
          <w:rFonts w:ascii="Century Gothic" w:hAnsi="Century Gothic"/>
          <w:b/>
          <w:sz w:val="18"/>
          <w:szCs w:val="18"/>
        </w:rPr>
      </w:pPr>
      <w:r w:rsidRPr="00D9349F">
        <w:rPr>
          <w:rFonts w:ascii="Century Gothic" w:hAnsi="Century Gothic"/>
          <w:b/>
          <w:sz w:val="18"/>
          <w:szCs w:val="18"/>
        </w:rPr>
        <w:t>a.  Objetivo General</w:t>
      </w:r>
    </w:p>
    <w:p w14:paraId="276DA42A" w14:textId="3AA051B5" w:rsidR="003A18AC" w:rsidRPr="00D9349F" w:rsidRDefault="00E0034A" w:rsidP="00E310C6">
      <w:pPr>
        <w:spacing w:after="0" w:line="240" w:lineRule="auto"/>
        <w:jc w:val="both"/>
        <w:rPr>
          <w:rFonts w:ascii="Century Gothic" w:hAnsi="Century Gothic"/>
          <w:sz w:val="18"/>
          <w:szCs w:val="18"/>
        </w:rPr>
      </w:pPr>
      <w:r w:rsidRPr="00D9349F">
        <w:rPr>
          <w:rFonts w:ascii="Century Gothic" w:hAnsi="Century Gothic"/>
          <w:sz w:val="18"/>
          <w:szCs w:val="18"/>
        </w:rPr>
        <w:t>Fomentar el desarrollo de proyectos de I+D+i en su fase temprana</w:t>
      </w:r>
      <w:r w:rsidR="00726A39" w:rsidRPr="00D9349F">
        <w:rPr>
          <w:rFonts w:ascii="Century Gothic" w:hAnsi="Century Gothic"/>
          <w:sz w:val="18"/>
          <w:szCs w:val="18"/>
        </w:rPr>
        <w:t xml:space="preserve"> de académicos-investigadores de la Facultad de Ingeniería y Ciencias de la Universidad de La Frontera, de modo colaborativo con la Universidad del </w:t>
      </w:r>
      <w:proofErr w:type="spellStart"/>
      <w:r w:rsidR="00726A39" w:rsidRPr="00D9349F">
        <w:rPr>
          <w:rFonts w:ascii="Century Gothic" w:hAnsi="Century Gothic"/>
          <w:sz w:val="18"/>
          <w:szCs w:val="18"/>
        </w:rPr>
        <w:t>Bío</w:t>
      </w:r>
      <w:proofErr w:type="spellEnd"/>
      <w:r w:rsidR="00726A39" w:rsidRPr="00D9349F">
        <w:rPr>
          <w:rFonts w:ascii="Century Gothic" w:hAnsi="Century Gothic"/>
          <w:sz w:val="18"/>
          <w:szCs w:val="18"/>
        </w:rPr>
        <w:t xml:space="preserve"> </w:t>
      </w:r>
      <w:proofErr w:type="spellStart"/>
      <w:r w:rsidR="00726A39" w:rsidRPr="00D9349F">
        <w:rPr>
          <w:rFonts w:ascii="Century Gothic" w:hAnsi="Century Gothic"/>
          <w:sz w:val="18"/>
          <w:szCs w:val="18"/>
        </w:rPr>
        <w:t>Bío</w:t>
      </w:r>
      <w:proofErr w:type="spellEnd"/>
      <w:r w:rsidR="00726A39" w:rsidRPr="00D9349F">
        <w:rPr>
          <w:rFonts w:ascii="Century Gothic" w:hAnsi="Century Gothic"/>
          <w:sz w:val="18"/>
          <w:szCs w:val="18"/>
        </w:rPr>
        <w:t xml:space="preserve"> y la Universidad de Talca</w:t>
      </w:r>
      <w:r w:rsidR="009940B1" w:rsidRPr="00D9349F">
        <w:rPr>
          <w:rFonts w:ascii="Century Gothic" w:hAnsi="Century Gothic"/>
          <w:sz w:val="18"/>
          <w:szCs w:val="18"/>
        </w:rPr>
        <w:t>, en las áreas</w:t>
      </w:r>
      <w:r w:rsidR="00E310C6" w:rsidRPr="00D9349F">
        <w:rPr>
          <w:rFonts w:ascii="Century Gothic" w:hAnsi="Century Gothic"/>
          <w:sz w:val="18"/>
          <w:szCs w:val="18"/>
        </w:rPr>
        <w:t xml:space="preserve"> de</w:t>
      </w:r>
      <w:r w:rsidR="007764A1" w:rsidRPr="00D9349F">
        <w:rPr>
          <w:rFonts w:ascii="Century Gothic" w:hAnsi="Century Gothic"/>
          <w:sz w:val="18"/>
          <w:szCs w:val="18"/>
        </w:rPr>
        <w:t>:</w:t>
      </w:r>
      <w:r w:rsidR="009940B1" w:rsidRPr="00D9349F">
        <w:rPr>
          <w:rFonts w:ascii="Century Gothic" w:hAnsi="Century Gothic"/>
          <w:sz w:val="18"/>
          <w:szCs w:val="18"/>
        </w:rPr>
        <w:t xml:space="preserve"> </w:t>
      </w:r>
      <w:r w:rsidR="00E310C6" w:rsidRPr="00D9349F">
        <w:rPr>
          <w:rFonts w:ascii="Century Gothic" w:hAnsi="Century Gothic"/>
          <w:sz w:val="18"/>
          <w:szCs w:val="18"/>
        </w:rPr>
        <w:t>Sistemas de Energía, Modelación y Simulación de Sistemas</w:t>
      </w:r>
      <w:r w:rsidR="000D5E0F">
        <w:rPr>
          <w:rFonts w:ascii="Century Gothic" w:hAnsi="Century Gothic"/>
          <w:sz w:val="18"/>
          <w:szCs w:val="18"/>
        </w:rPr>
        <w:t xml:space="preserve"> Complejos</w:t>
      </w:r>
      <w:r w:rsidR="00E310C6" w:rsidRPr="00D9349F">
        <w:rPr>
          <w:rFonts w:ascii="Century Gothic" w:hAnsi="Century Gothic"/>
          <w:sz w:val="18"/>
          <w:szCs w:val="18"/>
        </w:rPr>
        <w:t xml:space="preserve"> y Big Data</w:t>
      </w:r>
      <w:r w:rsidRPr="00D9349F">
        <w:rPr>
          <w:rFonts w:ascii="Century Gothic" w:hAnsi="Century Gothic"/>
          <w:sz w:val="18"/>
          <w:szCs w:val="18"/>
        </w:rPr>
        <w:t xml:space="preserve">, </w:t>
      </w:r>
      <w:r w:rsidR="007764A1" w:rsidRPr="00D9349F">
        <w:rPr>
          <w:rFonts w:ascii="Century Gothic" w:hAnsi="Century Gothic"/>
          <w:sz w:val="18"/>
          <w:szCs w:val="18"/>
        </w:rPr>
        <w:t xml:space="preserve">que generen </w:t>
      </w:r>
      <w:r w:rsidR="00DE28E7" w:rsidRPr="00D9349F">
        <w:rPr>
          <w:rFonts w:ascii="Century Gothic" w:hAnsi="Century Gothic"/>
          <w:sz w:val="18"/>
          <w:szCs w:val="18"/>
        </w:rPr>
        <w:t xml:space="preserve">una </w:t>
      </w:r>
      <w:r w:rsidRPr="00D9349F">
        <w:rPr>
          <w:rFonts w:ascii="Century Gothic" w:hAnsi="Century Gothic"/>
          <w:sz w:val="18"/>
          <w:szCs w:val="18"/>
        </w:rPr>
        <w:t>solución tecnológica escalable</w:t>
      </w:r>
      <w:r w:rsidR="00C92649" w:rsidRPr="00D9349F">
        <w:rPr>
          <w:rFonts w:ascii="Century Gothic" w:hAnsi="Century Gothic"/>
          <w:sz w:val="18"/>
          <w:szCs w:val="18"/>
        </w:rPr>
        <w:t xml:space="preserve"> </w:t>
      </w:r>
      <w:r w:rsidR="00DE28E7" w:rsidRPr="00D9349F">
        <w:rPr>
          <w:rFonts w:ascii="Century Gothic" w:hAnsi="Century Gothic"/>
          <w:sz w:val="18"/>
          <w:szCs w:val="18"/>
        </w:rPr>
        <w:t xml:space="preserve">para abordar un problema/oportunidad </w:t>
      </w:r>
      <w:r w:rsidR="00726A39" w:rsidRPr="00D9349F">
        <w:rPr>
          <w:rFonts w:ascii="Century Gothic" w:hAnsi="Century Gothic"/>
          <w:sz w:val="18"/>
          <w:szCs w:val="18"/>
        </w:rPr>
        <w:t>en</w:t>
      </w:r>
      <w:r w:rsidR="009940B1" w:rsidRPr="00D9349F">
        <w:rPr>
          <w:rFonts w:ascii="Century Gothic" w:hAnsi="Century Gothic"/>
          <w:sz w:val="18"/>
          <w:szCs w:val="18"/>
        </w:rPr>
        <w:t xml:space="preserve"> los</w:t>
      </w:r>
      <w:r w:rsidR="00DE28E7" w:rsidRPr="00D9349F">
        <w:rPr>
          <w:rFonts w:ascii="Century Gothic" w:hAnsi="Century Gothic"/>
          <w:sz w:val="18"/>
          <w:szCs w:val="18"/>
        </w:rPr>
        <w:t xml:space="preserve"> sector</w:t>
      </w:r>
      <w:r w:rsidR="009940B1" w:rsidRPr="00D9349F">
        <w:rPr>
          <w:rFonts w:ascii="Century Gothic" w:hAnsi="Century Gothic"/>
          <w:sz w:val="18"/>
          <w:szCs w:val="18"/>
        </w:rPr>
        <w:t>es</w:t>
      </w:r>
      <w:r w:rsidR="00DE28E7" w:rsidRPr="00D9349F">
        <w:rPr>
          <w:rFonts w:ascii="Century Gothic" w:hAnsi="Century Gothic"/>
          <w:sz w:val="18"/>
          <w:szCs w:val="18"/>
        </w:rPr>
        <w:t xml:space="preserve"> </w:t>
      </w:r>
      <w:r w:rsidR="00E310C6" w:rsidRPr="00D9349F">
        <w:rPr>
          <w:rFonts w:ascii="Century Gothic" w:hAnsi="Century Gothic"/>
          <w:sz w:val="18"/>
          <w:szCs w:val="18"/>
        </w:rPr>
        <w:t>industriales</w:t>
      </w:r>
      <w:r w:rsidR="00DE28E7" w:rsidRPr="00D9349F">
        <w:rPr>
          <w:rFonts w:ascii="Century Gothic" w:hAnsi="Century Gothic"/>
          <w:sz w:val="18"/>
          <w:szCs w:val="18"/>
        </w:rPr>
        <w:t xml:space="preserve"> </w:t>
      </w:r>
      <w:r w:rsidR="00E310C6" w:rsidRPr="00D9349F">
        <w:rPr>
          <w:rFonts w:ascii="Century Gothic" w:hAnsi="Century Gothic"/>
          <w:sz w:val="18"/>
          <w:szCs w:val="18"/>
        </w:rPr>
        <w:t>Agropecuario, Forestal-Maderero, Energía, Turismo Sustentable, Construcción Sustentable, y el Sector Público</w:t>
      </w:r>
      <w:r w:rsidR="00726A39" w:rsidRPr="00D9349F">
        <w:rPr>
          <w:rFonts w:ascii="Century Gothic" w:hAnsi="Century Gothic"/>
          <w:sz w:val="18"/>
          <w:szCs w:val="18"/>
        </w:rPr>
        <w:t xml:space="preserve"> </w:t>
      </w:r>
      <w:r w:rsidR="00F23C46" w:rsidRPr="00D9349F">
        <w:rPr>
          <w:rFonts w:ascii="Century Gothic" w:hAnsi="Century Gothic"/>
          <w:sz w:val="18"/>
          <w:szCs w:val="18"/>
        </w:rPr>
        <w:t xml:space="preserve">de las regiones del Maule, </w:t>
      </w:r>
      <w:proofErr w:type="spellStart"/>
      <w:r w:rsidR="00F23C46" w:rsidRPr="00D9349F">
        <w:rPr>
          <w:rFonts w:ascii="Century Gothic" w:hAnsi="Century Gothic"/>
          <w:sz w:val="18"/>
          <w:szCs w:val="18"/>
        </w:rPr>
        <w:t>Bío</w:t>
      </w:r>
      <w:proofErr w:type="spellEnd"/>
      <w:r w:rsidR="00F23C46" w:rsidRPr="00D9349F">
        <w:rPr>
          <w:rFonts w:ascii="Century Gothic" w:hAnsi="Century Gothic"/>
          <w:sz w:val="18"/>
          <w:szCs w:val="18"/>
        </w:rPr>
        <w:t xml:space="preserve"> </w:t>
      </w:r>
      <w:proofErr w:type="spellStart"/>
      <w:r w:rsidR="00F23C46" w:rsidRPr="00D9349F">
        <w:rPr>
          <w:rFonts w:ascii="Century Gothic" w:hAnsi="Century Gothic"/>
          <w:sz w:val="18"/>
          <w:szCs w:val="18"/>
        </w:rPr>
        <w:t>Bío</w:t>
      </w:r>
      <w:proofErr w:type="spellEnd"/>
      <w:r w:rsidR="00F23C46" w:rsidRPr="00D9349F">
        <w:rPr>
          <w:rFonts w:ascii="Century Gothic" w:hAnsi="Century Gothic"/>
          <w:sz w:val="18"/>
          <w:szCs w:val="18"/>
        </w:rPr>
        <w:t>, y La Araucanía</w:t>
      </w:r>
      <w:r w:rsidR="00C92649" w:rsidRPr="00D9349F">
        <w:rPr>
          <w:rFonts w:ascii="Century Gothic" w:hAnsi="Century Gothic"/>
          <w:sz w:val="18"/>
          <w:szCs w:val="18"/>
        </w:rPr>
        <w:t xml:space="preserve">, </w:t>
      </w:r>
      <w:r w:rsidR="009940B1" w:rsidRPr="00D9349F">
        <w:rPr>
          <w:rFonts w:ascii="Century Gothic" w:hAnsi="Century Gothic"/>
          <w:sz w:val="18"/>
          <w:szCs w:val="18"/>
        </w:rPr>
        <w:t>con la proyección de alcanzar</w:t>
      </w:r>
      <w:r w:rsidR="00C92649" w:rsidRPr="00D9349F">
        <w:rPr>
          <w:rFonts w:ascii="Century Gothic" w:hAnsi="Century Gothic"/>
          <w:sz w:val="18"/>
          <w:szCs w:val="18"/>
        </w:rPr>
        <w:t xml:space="preserve"> </w:t>
      </w:r>
      <w:r w:rsidR="00F13521" w:rsidRPr="00D9349F">
        <w:rPr>
          <w:rFonts w:ascii="Century Gothic" w:hAnsi="Century Gothic"/>
          <w:sz w:val="18"/>
          <w:szCs w:val="18"/>
        </w:rPr>
        <w:t xml:space="preserve">finalmente </w:t>
      </w:r>
      <w:r w:rsidR="00C92649" w:rsidRPr="00D9349F">
        <w:rPr>
          <w:rFonts w:ascii="Century Gothic" w:hAnsi="Century Gothic"/>
          <w:sz w:val="18"/>
          <w:szCs w:val="18"/>
        </w:rPr>
        <w:t>resultados transferibles hacia la sociedad.</w:t>
      </w:r>
    </w:p>
    <w:p w14:paraId="343FAD7C" w14:textId="77777777" w:rsidR="003A18AC" w:rsidRPr="00D9349F" w:rsidRDefault="003A18AC" w:rsidP="003A18AC">
      <w:pPr>
        <w:shd w:val="clear" w:color="auto" w:fill="DDD9C3" w:themeFill="background2" w:themeFillShade="E6"/>
        <w:spacing w:after="0" w:line="240" w:lineRule="auto"/>
        <w:jc w:val="both"/>
        <w:rPr>
          <w:rFonts w:ascii="Century Gothic" w:hAnsi="Century Gothic"/>
          <w:vanish/>
          <w:sz w:val="18"/>
          <w:szCs w:val="18"/>
        </w:rPr>
      </w:pPr>
      <w:bookmarkStart w:id="0" w:name="TextToShow3"/>
      <w:r w:rsidRPr="00D9349F">
        <w:rPr>
          <w:rFonts w:ascii="Century Gothic" w:hAnsi="Century Gothic"/>
          <w:vanish/>
          <w:sz w:val="18"/>
          <w:szCs w:val="18"/>
        </w:rPr>
        <w:t xml:space="preserve">I.- Introducción </w:t>
      </w:r>
    </w:p>
    <w:p w14:paraId="09EF39CE" w14:textId="77777777" w:rsidR="003A18AC" w:rsidRPr="00D9349F" w:rsidRDefault="003A18AC" w:rsidP="003A18AC">
      <w:pPr>
        <w:shd w:val="clear" w:color="auto" w:fill="DDD9C3" w:themeFill="background2" w:themeFillShade="E6"/>
        <w:spacing w:after="0" w:line="240" w:lineRule="auto"/>
        <w:jc w:val="both"/>
        <w:rPr>
          <w:rFonts w:ascii="Century Gothic" w:hAnsi="Century Gothic"/>
          <w:vanish/>
          <w:sz w:val="18"/>
          <w:szCs w:val="18"/>
        </w:rPr>
      </w:pPr>
      <w:r w:rsidRPr="00D9349F">
        <w:rPr>
          <w:rFonts w:ascii="Century Gothic" w:hAnsi="Century Gothic"/>
          <w:vanish/>
          <w:sz w:val="18"/>
          <w:szCs w:val="18"/>
        </w:rPr>
        <w:t xml:space="preserve">Con el fin de fortalecer las actividades de investigación científica al interior de la Universidad de </w:t>
      </w:r>
    </w:p>
    <w:p w14:paraId="39893973" w14:textId="77777777" w:rsidR="003A18AC" w:rsidRPr="00D9349F" w:rsidRDefault="003A18AC" w:rsidP="003A18AC">
      <w:pPr>
        <w:shd w:val="clear" w:color="auto" w:fill="DDD9C3" w:themeFill="background2" w:themeFillShade="E6"/>
        <w:spacing w:after="0" w:line="240" w:lineRule="auto"/>
        <w:jc w:val="both"/>
        <w:rPr>
          <w:rFonts w:ascii="Century Gothic" w:hAnsi="Century Gothic"/>
          <w:vanish/>
          <w:sz w:val="18"/>
          <w:szCs w:val="18"/>
        </w:rPr>
      </w:pPr>
      <w:r w:rsidRPr="00D9349F">
        <w:rPr>
          <w:rFonts w:ascii="Century Gothic" w:hAnsi="Century Gothic"/>
          <w:vanish/>
          <w:sz w:val="18"/>
          <w:szCs w:val="18"/>
        </w:rPr>
        <w:t xml:space="preserve">La Frontera, la Dirección de Investigación llama a postular al Concurso DIUFRO de Proyectos de Investigación Científica Evaluación de Proposiciones. </w:t>
      </w:r>
    </w:p>
    <w:p w14:paraId="606DD1A8" w14:textId="77777777" w:rsidR="003A18AC" w:rsidRPr="00D9349F" w:rsidRDefault="003A18AC" w:rsidP="003A18AC">
      <w:pPr>
        <w:shd w:val="clear" w:color="auto" w:fill="DDD9C3" w:themeFill="background2" w:themeFillShade="E6"/>
        <w:spacing w:after="0" w:line="240" w:lineRule="auto"/>
        <w:jc w:val="both"/>
        <w:rPr>
          <w:rFonts w:ascii="Century Gothic" w:hAnsi="Century Gothic"/>
          <w:vanish/>
          <w:sz w:val="18"/>
          <w:szCs w:val="18"/>
        </w:rPr>
      </w:pPr>
      <w:r w:rsidRPr="00D9349F">
        <w:rPr>
          <w:rFonts w:ascii="Century Gothic" w:hAnsi="Century Gothic"/>
          <w:vanish/>
          <w:sz w:val="18"/>
          <w:szCs w:val="18"/>
        </w:rPr>
        <w:t xml:space="preserve">La postulación se realizará exclusivamente por vía electrónica a través de la opción Investigador, disponible en Intranet. </w:t>
      </w:r>
    </w:p>
    <w:bookmarkEnd w:id="0"/>
    <w:p w14:paraId="701114E9" w14:textId="77777777" w:rsidR="003A18AC" w:rsidRPr="00D9349F" w:rsidRDefault="003A18AC" w:rsidP="00AA0A85">
      <w:pPr>
        <w:spacing w:after="0" w:line="240" w:lineRule="auto"/>
        <w:jc w:val="both"/>
        <w:rPr>
          <w:rFonts w:ascii="Century Gothic" w:hAnsi="Century Gothic"/>
          <w:sz w:val="18"/>
          <w:szCs w:val="18"/>
        </w:rPr>
      </w:pPr>
    </w:p>
    <w:p w14:paraId="336B6EB0" w14:textId="3B8218ED" w:rsidR="000D5E0F" w:rsidRPr="00D9349F" w:rsidRDefault="00E8149E" w:rsidP="00AA0A85">
      <w:pPr>
        <w:spacing w:after="0" w:line="240" w:lineRule="auto"/>
        <w:jc w:val="both"/>
        <w:rPr>
          <w:rFonts w:ascii="Century Gothic" w:hAnsi="Century Gothic"/>
          <w:b/>
          <w:sz w:val="18"/>
          <w:szCs w:val="18"/>
        </w:rPr>
      </w:pPr>
      <w:r w:rsidRPr="00D9349F">
        <w:rPr>
          <w:rFonts w:ascii="Century Gothic" w:hAnsi="Century Gothic"/>
          <w:b/>
          <w:sz w:val="18"/>
          <w:szCs w:val="18"/>
        </w:rPr>
        <w:t>b.  Objetivos Específicos</w:t>
      </w:r>
    </w:p>
    <w:p w14:paraId="1CDD13D3" w14:textId="2AC739F8" w:rsidR="00C92649" w:rsidRPr="00D9349F" w:rsidRDefault="00C92649" w:rsidP="00C92649">
      <w:pPr>
        <w:spacing w:after="0" w:line="240" w:lineRule="auto"/>
        <w:jc w:val="both"/>
        <w:rPr>
          <w:rFonts w:ascii="Century Gothic" w:hAnsi="Century Gothic"/>
          <w:sz w:val="18"/>
          <w:szCs w:val="18"/>
        </w:rPr>
      </w:pPr>
      <w:r w:rsidRPr="00D9349F">
        <w:rPr>
          <w:rFonts w:ascii="Century Gothic" w:hAnsi="Century Gothic"/>
          <w:sz w:val="18"/>
          <w:szCs w:val="18"/>
        </w:rPr>
        <w:t>i.  Determinar la solución tecnológica más apropiada desde un punto de vista técnico-económico</w:t>
      </w:r>
      <w:r w:rsidR="00F23C46" w:rsidRPr="00D9349F">
        <w:rPr>
          <w:rFonts w:ascii="Century Gothic" w:hAnsi="Century Gothic"/>
          <w:sz w:val="18"/>
          <w:szCs w:val="18"/>
        </w:rPr>
        <w:t xml:space="preserve"> en las áreas </w:t>
      </w:r>
      <w:r w:rsidR="007E0D74" w:rsidRPr="00D9349F">
        <w:rPr>
          <w:rFonts w:ascii="Century Gothic" w:hAnsi="Century Gothic"/>
          <w:sz w:val="18"/>
          <w:szCs w:val="18"/>
        </w:rPr>
        <w:t>de Sistemas de Energía, Modelación y S</w:t>
      </w:r>
      <w:r w:rsidR="000D5E0F">
        <w:rPr>
          <w:rFonts w:ascii="Century Gothic" w:hAnsi="Century Gothic"/>
          <w:sz w:val="18"/>
          <w:szCs w:val="18"/>
        </w:rPr>
        <w:t>imulación de Sistemas Complejos</w:t>
      </w:r>
      <w:r w:rsidR="007E0D74" w:rsidRPr="00D9349F">
        <w:rPr>
          <w:rFonts w:ascii="Century Gothic" w:hAnsi="Century Gothic"/>
          <w:sz w:val="18"/>
          <w:szCs w:val="18"/>
        </w:rPr>
        <w:t xml:space="preserve"> y Big Data</w:t>
      </w:r>
      <w:r w:rsidRPr="00D9349F">
        <w:rPr>
          <w:rFonts w:ascii="Century Gothic" w:hAnsi="Century Gothic"/>
          <w:sz w:val="18"/>
          <w:szCs w:val="18"/>
        </w:rPr>
        <w:t xml:space="preserve">, que permita resolver un problema/desafío/oportunidad de </w:t>
      </w:r>
      <w:r w:rsidR="00F23C46" w:rsidRPr="00D9349F">
        <w:rPr>
          <w:rFonts w:ascii="Century Gothic" w:hAnsi="Century Gothic"/>
          <w:sz w:val="18"/>
          <w:szCs w:val="18"/>
        </w:rPr>
        <w:t>los</w:t>
      </w:r>
      <w:r w:rsidRPr="00D9349F">
        <w:rPr>
          <w:rFonts w:ascii="Century Gothic" w:hAnsi="Century Gothic"/>
          <w:sz w:val="18"/>
          <w:szCs w:val="18"/>
        </w:rPr>
        <w:t xml:space="preserve"> sector</w:t>
      </w:r>
      <w:r w:rsidR="00F23C46" w:rsidRPr="00D9349F">
        <w:rPr>
          <w:rFonts w:ascii="Century Gothic" w:hAnsi="Century Gothic"/>
          <w:sz w:val="18"/>
          <w:szCs w:val="18"/>
        </w:rPr>
        <w:t>es</w:t>
      </w:r>
      <w:r w:rsidRPr="00D9349F">
        <w:rPr>
          <w:rFonts w:ascii="Century Gothic" w:hAnsi="Century Gothic"/>
          <w:sz w:val="18"/>
          <w:szCs w:val="18"/>
        </w:rPr>
        <w:t xml:space="preserve"> económico</w:t>
      </w:r>
      <w:r w:rsidR="00F23C46" w:rsidRPr="00D9349F">
        <w:rPr>
          <w:rFonts w:ascii="Century Gothic" w:hAnsi="Century Gothic"/>
          <w:sz w:val="18"/>
          <w:szCs w:val="18"/>
        </w:rPr>
        <w:t>s</w:t>
      </w:r>
      <w:r w:rsidRPr="00D9349F">
        <w:rPr>
          <w:rFonts w:ascii="Century Gothic" w:hAnsi="Century Gothic"/>
          <w:sz w:val="18"/>
          <w:szCs w:val="18"/>
        </w:rPr>
        <w:t xml:space="preserve"> identificado</w:t>
      </w:r>
      <w:r w:rsidR="00F23C46" w:rsidRPr="00D9349F">
        <w:rPr>
          <w:rFonts w:ascii="Century Gothic" w:hAnsi="Century Gothic"/>
          <w:sz w:val="18"/>
          <w:szCs w:val="18"/>
        </w:rPr>
        <w:t>s</w:t>
      </w:r>
      <w:r w:rsidRPr="00D9349F">
        <w:rPr>
          <w:rFonts w:ascii="Century Gothic" w:hAnsi="Century Gothic"/>
          <w:sz w:val="18"/>
          <w:szCs w:val="18"/>
        </w:rPr>
        <w:t xml:space="preserve"> </w:t>
      </w:r>
      <w:r w:rsidR="00F23C46" w:rsidRPr="00D9349F">
        <w:rPr>
          <w:rFonts w:ascii="Century Gothic" w:hAnsi="Century Gothic"/>
          <w:sz w:val="18"/>
          <w:szCs w:val="18"/>
        </w:rPr>
        <w:t>anteriormente</w:t>
      </w:r>
      <w:r w:rsidRPr="00D9349F">
        <w:rPr>
          <w:rFonts w:ascii="Century Gothic" w:hAnsi="Century Gothic"/>
          <w:sz w:val="18"/>
          <w:szCs w:val="18"/>
        </w:rPr>
        <w:t>.</w:t>
      </w:r>
    </w:p>
    <w:p w14:paraId="684E403E" w14:textId="508EB711" w:rsidR="00C92649" w:rsidRPr="00D9349F" w:rsidRDefault="00C92649" w:rsidP="00C92649">
      <w:pPr>
        <w:spacing w:after="0" w:line="240" w:lineRule="auto"/>
        <w:jc w:val="both"/>
        <w:rPr>
          <w:rFonts w:ascii="Century Gothic" w:hAnsi="Century Gothic"/>
          <w:sz w:val="18"/>
          <w:szCs w:val="18"/>
        </w:rPr>
      </w:pPr>
      <w:r w:rsidRPr="00D9349F">
        <w:rPr>
          <w:rFonts w:ascii="Century Gothic" w:hAnsi="Century Gothic"/>
          <w:sz w:val="18"/>
          <w:szCs w:val="18"/>
        </w:rPr>
        <w:t xml:space="preserve">ii.  Desarrollar actividades de investigación aplicada que culminen en </w:t>
      </w:r>
      <w:r w:rsidR="000D5E0F">
        <w:rPr>
          <w:rFonts w:ascii="Century Gothic" w:hAnsi="Century Gothic"/>
          <w:sz w:val="18"/>
          <w:szCs w:val="18"/>
        </w:rPr>
        <w:t xml:space="preserve">una </w:t>
      </w:r>
      <w:r w:rsidRPr="00D9349F">
        <w:rPr>
          <w:rFonts w:ascii="Century Gothic" w:hAnsi="Century Gothic"/>
          <w:sz w:val="18"/>
          <w:szCs w:val="18"/>
        </w:rPr>
        <w:t>prueba de concepto básica de la solución tecnológica propuesta</w:t>
      </w:r>
      <w:r w:rsidR="000D5E0F">
        <w:rPr>
          <w:rFonts w:ascii="Century Gothic" w:hAnsi="Century Gothic"/>
          <w:sz w:val="18"/>
          <w:szCs w:val="18"/>
        </w:rPr>
        <w:t>.</w:t>
      </w:r>
    </w:p>
    <w:p w14:paraId="1D038C60" w14:textId="77777777" w:rsidR="00C92649" w:rsidRPr="00D9349F" w:rsidRDefault="005904B1" w:rsidP="00C92649">
      <w:pPr>
        <w:spacing w:after="0" w:line="240" w:lineRule="auto"/>
        <w:jc w:val="both"/>
        <w:rPr>
          <w:rFonts w:ascii="Century Gothic" w:hAnsi="Century Gothic"/>
          <w:sz w:val="18"/>
          <w:szCs w:val="18"/>
        </w:rPr>
      </w:pPr>
      <w:r w:rsidRPr="00D9349F">
        <w:rPr>
          <w:rFonts w:ascii="Century Gothic" w:hAnsi="Century Gothic"/>
          <w:sz w:val="18"/>
          <w:szCs w:val="18"/>
        </w:rPr>
        <w:t>iii</w:t>
      </w:r>
      <w:r w:rsidR="00C92649" w:rsidRPr="00D9349F">
        <w:rPr>
          <w:rFonts w:ascii="Century Gothic" w:hAnsi="Century Gothic"/>
          <w:sz w:val="18"/>
          <w:szCs w:val="18"/>
        </w:rPr>
        <w:t xml:space="preserve">. </w:t>
      </w:r>
      <w:r w:rsidR="003B1034" w:rsidRPr="00D9349F">
        <w:rPr>
          <w:rFonts w:ascii="Century Gothic" w:hAnsi="Century Gothic"/>
          <w:sz w:val="18"/>
          <w:szCs w:val="18"/>
        </w:rPr>
        <w:t>Elaborar</w:t>
      </w:r>
      <w:r w:rsidRPr="00D9349F">
        <w:rPr>
          <w:rFonts w:ascii="Century Gothic" w:hAnsi="Century Gothic"/>
          <w:sz w:val="18"/>
          <w:szCs w:val="18"/>
        </w:rPr>
        <w:t xml:space="preserve"> una estrategia de desarrollo tecnológico (hoja de ruta)</w:t>
      </w:r>
      <w:r w:rsidR="003B1034" w:rsidRPr="00D9349F">
        <w:rPr>
          <w:rFonts w:ascii="Century Gothic" w:hAnsi="Century Gothic"/>
          <w:sz w:val="18"/>
          <w:szCs w:val="18"/>
        </w:rPr>
        <w:t xml:space="preserve"> </w:t>
      </w:r>
      <w:r w:rsidRPr="00D9349F">
        <w:rPr>
          <w:rFonts w:ascii="Century Gothic" w:hAnsi="Century Gothic"/>
          <w:sz w:val="18"/>
          <w:szCs w:val="18"/>
        </w:rPr>
        <w:t>a partir de las oportunidades, alternativas de uso y mercados potenciales</w:t>
      </w:r>
      <w:r w:rsidR="003B1034" w:rsidRPr="00D9349F">
        <w:rPr>
          <w:rFonts w:ascii="Century Gothic" w:hAnsi="Century Gothic"/>
          <w:sz w:val="18"/>
          <w:szCs w:val="18"/>
        </w:rPr>
        <w:t xml:space="preserve"> identificados</w:t>
      </w:r>
      <w:r w:rsidR="00C92649" w:rsidRPr="00D9349F">
        <w:rPr>
          <w:rFonts w:ascii="Century Gothic" w:hAnsi="Century Gothic"/>
          <w:sz w:val="18"/>
          <w:szCs w:val="18"/>
        </w:rPr>
        <w:t xml:space="preserve">. </w:t>
      </w:r>
    </w:p>
    <w:p w14:paraId="2C2D1066" w14:textId="77777777" w:rsidR="00C92649" w:rsidRPr="00D9349F" w:rsidRDefault="005904B1" w:rsidP="00C92649">
      <w:pPr>
        <w:spacing w:after="0" w:line="240" w:lineRule="auto"/>
        <w:jc w:val="both"/>
        <w:rPr>
          <w:rFonts w:ascii="Century Gothic" w:hAnsi="Century Gothic"/>
          <w:sz w:val="18"/>
          <w:szCs w:val="18"/>
        </w:rPr>
      </w:pPr>
      <w:r w:rsidRPr="00D9349F">
        <w:rPr>
          <w:rFonts w:ascii="Century Gothic" w:hAnsi="Century Gothic"/>
          <w:sz w:val="18"/>
          <w:szCs w:val="18"/>
        </w:rPr>
        <w:t xml:space="preserve">iv. </w:t>
      </w:r>
      <w:r w:rsidR="00FD3B98" w:rsidRPr="00D9349F">
        <w:rPr>
          <w:rFonts w:ascii="Century Gothic" w:hAnsi="Century Gothic"/>
          <w:sz w:val="18"/>
          <w:szCs w:val="18"/>
        </w:rPr>
        <w:t>Desarrollar una estrategia gestión de Propiedad Intelectual (PI) de la solución tecnológica, que considere  las  políticas  de  PI  de  las  Universidades involucradas,  con  la  respectiva participación de sus investigadores.</w:t>
      </w:r>
    </w:p>
    <w:p w14:paraId="57DAE482" w14:textId="3C096928" w:rsidR="00E8149E" w:rsidRPr="00D9349F" w:rsidRDefault="003B1034" w:rsidP="00F23011">
      <w:pPr>
        <w:spacing w:after="0" w:line="240" w:lineRule="auto"/>
        <w:jc w:val="both"/>
        <w:rPr>
          <w:rFonts w:ascii="Century Gothic" w:hAnsi="Century Gothic"/>
          <w:sz w:val="18"/>
          <w:szCs w:val="18"/>
        </w:rPr>
      </w:pPr>
      <w:r w:rsidRPr="00D9349F">
        <w:rPr>
          <w:rFonts w:ascii="Century Gothic" w:hAnsi="Century Gothic"/>
          <w:sz w:val="18"/>
          <w:szCs w:val="18"/>
        </w:rPr>
        <w:t xml:space="preserve">v. </w:t>
      </w:r>
      <w:r w:rsidR="00FD3B98" w:rsidRPr="00D9349F">
        <w:rPr>
          <w:rFonts w:ascii="Century Gothic" w:hAnsi="Century Gothic"/>
          <w:sz w:val="18"/>
          <w:szCs w:val="18"/>
        </w:rPr>
        <w:t xml:space="preserve">Diseñar </w:t>
      </w:r>
      <w:r w:rsidR="000D5E0F">
        <w:rPr>
          <w:rFonts w:ascii="Century Gothic" w:hAnsi="Century Gothic"/>
          <w:sz w:val="18"/>
          <w:szCs w:val="18"/>
        </w:rPr>
        <w:t>y formular un proyecto de I+D+i</w:t>
      </w:r>
      <w:r w:rsidR="00FD3B98" w:rsidRPr="00D9349F">
        <w:rPr>
          <w:rFonts w:ascii="Century Gothic" w:hAnsi="Century Gothic"/>
          <w:sz w:val="18"/>
          <w:szCs w:val="18"/>
        </w:rPr>
        <w:t xml:space="preserve"> que permita avanzar hacia la siguiente etapa</w:t>
      </w:r>
      <w:r w:rsidR="000D5E0F">
        <w:rPr>
          <w:rFonts w:ascii="Century Gothic" w:hAnsi="Century Gothic"/>
          <w:sz w:val="18"/>
          <w:szCs w:val="18"/>
        </w:rPr>
        <w:t xml:space="preserve"> de desarrollo de la tecnología</w:t>
      </w:r>
      <w:r w:rsidR="00FD3B98" w:rsidRPr="00D9349F">
        <w:rPr>
          <w:rFonts w:ascii="Century Gothic" w:hAnsi="Century Gothic"/>
          <w:sz w:val="18"/>
          <w:szCs w:val="18"/>
        </w:rPr>
        <w:t xml:space="preserve"> y que promueva la presentación exitosa de proyectos con financiamiento externo público y/o privado a la Universidad de La Frontera</w:t>
      </w:r>
      <w:bookmarkStart w:id="1" w:name="TextToShow"/>
      <w:r w:rsidR="00F23011" w:rsidRPr="00D9349F">
        <w:rPr>
          <w:rFonts w:ascii="Century Gothic" w:hAnsi="Century Gothic"/>
          <w:sz w:val="18"/>
          <w:szCs w:val="18"/>
        </w:rPr>
        <w:t>.</w:t>
      </w:r>
      <w:r w:rsidR="00E8149E" w:rsidRPr="00D9349F">
        <w:rPr>
          <w:rFonts w:ascii="Century Gothic" w:hAnsi="Century Gothic"/>
          <w:vanish/>
          <w:sz w:val="18"/>
          <w:szCs w:val="18"/>
        </w:rPr>
        <w:t>i.  Seleccionar  la solución tecnológica más apropiada  en u</w:t>
      </w:r>
      <w:r w:rsidR="00AA0A85" w:rsidRPr="00D9349F">
        <w:rPr>
          <w:rFonts w:ascii="Century Gothic" w:hAnsi="Century Gothic"/>
          <w:vanish/>
          <w:sz w:val="18"/>
          <w:szCs w:val="18"/>
        </w:rPr>
        <w:t xml:space="preserve">na o ambas universidades,  que </w:t>
      </w:r>
      <w:r w:rsidR="00E8149E" w:rsidRPr="00D9349F">
        <w:rPr>
          <w:rFonts w:ascii="Century Gothic" w:hAnsi="Century Gothic"/>
          <w:vanish/>
          <w:sz w:val="18"/>
          <w:szCs w:val="18"/>
        </w:rPr>
        <w:t>permitan resolver el problema/desafío/oportunidad de un sector económico.</w:t>
      </w:r>
    </w:p>
    <w:p w14:paraId="037D25B3" w14:textId="77777777" w:rsidR="00E8149E" w:rsidRPr="00D9349F" w:rsidRDefault="00E8149E" w:rsidP="002A7783">
      <w:pPr>
        <w:shd w:val="clear" w:color="auto" w:fill="FBD4B4" w:themeFill="accent6" w:themeFillTint="66"/>
        <w:spacing w:after="0" w:line="240" w:lineRule="auto"/>
        <w:jc w:val="both"/>
        <w:rPr>
          <w:rFonts w:ascii="Century Gothic" w:hAnsi="Century Gothic"/>
          <w:vanish/>
          <w:sz w:val="18"/>
          <w:szCs w:val="18"/>
        </w:rPr>
      </w:pPr>
      <w:r w:rsidRPr="00D9349F">
        <w:rPr>
          <w:rFonts w:ascii="Century Gothic" w:hAnsi="Century Gothic"/>
          <w:vanish/>
          <w:sz w:val="18"/>
          <w:szCs w:val="18"/>
        </w:rPr>
        <w:t>ii.  Desarrollar  en  conjunto,  para  la  solución  seleccionada,  u</w:t>
      </w:r>
      <w:r w:rsidR="00AA0A85" w:rsidRPr="00D9349F">
        <w:rPr>
          <w:rFonts w:ascii="Century Gothic" w:hAnsi="Century Gothic"/>
          <w:vanish/>
          <w:sz w:val="18"/>
          <w:szCs w:val="18"/>
        </w:rPr>
        <w:t xml:space="preserve">na  estrategia  de  desarrollo </w:t>
      </w:r>
      <w:r w:rsidRPr="00D9349F">
        <w:rPr>
          <w:rFonts w:ascii="Century Gothic" w:hAnsi="Century Gothic"/>
          <w:vanish/>
          <w:sz w:val="18"/>
          <w:szCs w:val="18"/>
        </w:rPr>
        <w:t>tecnológico a partir de las oportunidades, alternativas de uso y mercados potenciales.</w:t>
      </w:r>
    </w:p>
    <w:p w14:paraId="731BE8AA" w14:textId="77777777" w:rsidR="00E8149E" w:rsidRPr="00D9349F" w:rsidRDefault="00E8149E" w:rsidP="002A7783">
      <w:pPr>
        <w:shd w:val="clear" w:color="auto" w:fill="FBD4B4" w:themeFill="accent6" w:themeFillTint="66"/>
        <w:spacing w:after="0" w:line="240" w:lineRule="auto"/>
        <w:jc w:val="both"/>
        <w:rPr>
          <w:rFonts w:ascii="Century Gothic" w:hAnsi="Century Gothic"/>
          <w:vanish/>
          <w:sz w:val="18"/>
          <w:szCs w:val="18"/>
        </w:rPr>
      </w:pPr>
      <w:r w:rsidRPr="00D9349F">
        <w:rPr>
          <w:rFonts w:ascii="Century Gothic" w:hAnsi="Century Gothic"/>
          <w:vanish/>
          <w:sz w:val="18"/>
          <w:szCs w:val="18"/>
        </w:rPr>
        <w:t xml:space="preserve">iii.  Desarrollar una estrategia gestión de propiedad intelectual de la solución tecnológica, </w:t>
      </w:r>
      <w:r w:rsidR="00AA0A85" w:rsidRPr="00D9349F">
        <w:rPr>
          <w:rFonts w:ascii="Century Gothic" w:hAnsi="Century Gothic"/>
          <w:vanish/>
          <w:sz w:val="18"/>
          <w:szCs w:val="18"/>
        </w:rPr>
        <w:t xml:space="preserve">que </w:t>
      </w:r>
      <w:r w:rsidRPr="00D9349F">
        <w:rPr>
          <w:rFonts w:ascii="Century Gothic" w:hAnsi="Century Gothic"/>
          <w:vanish/>
          <w:sz w:val="18"/>
          <w:szCs w:val="18"/>
        </w:rPr>
        <w:t xml:space="preserve">considere  las  políticas  de  PI  de  ambas  Universidades,  con  la  respectiva </w:t>
      </w:r>
      <w:r w:rsidR="00AA0A85" w:rsidRPr="00D9349F">
        <w:rPr>
          <w:rFonts w:ascii="Century Gothic" w:hAnsi="Century Gothic"/>
          <w:vanish/>
          <w:sz w:val="18"/>
          <w:szCs w:val="18"/>
        </w:rPr>
        <w:t xml:space="preserve">participación de sus </w:t>
      </w:r>
      <w:r w:rsidRPr="00D9349F">
        <w:rPr>
          <w:rFonts w:ascii="Century Gothic" w:hAnsi="Century Gothic"/>
          <w:vanish/>
          <w:sz w:val="18"/>
          <w:szCs w:val="18"/>
        </w:rPr>
        <w:t>investigadores.</w:t>
      </w:r>
    </w:p>
    <w:p w14:paraId="10B9BB25" w14:textId="77777777" w:rsidR="00E8149E" w:rsidRPr="00D9349F" w:rsidRDefault="00E8149E" w:rsidP="002A7783">
      <w:pPr>
        <w:shd w:val="clear" w:color="auto" w:fill="FBD4B4" w:themeFill="accent6" w:themeFillTint="66"/>
        <w:spacing w:after="0" w:line="240" w:lineRule="auto"/>
        <w:jc w:val="both"/>
        <w:rPr>
          <w:rFonts w:ascii="Century Gothic" w:hAnsi="Century Gothic"/>
          <w:vanish/>
          <w:sz w:val="18"/>
          <w:szCs w:val="18"/>
        </w:rPr>
      </w:pPr>
      <w:r w:rsidRPr="00D9349F">
        <w:rPr>
          <w:rFonts w:ascii="Century Gothic" w:hAnsi="Century Gothic"/>
          <w:vanish/>
          <w:sz w:val="18"/>
          <w:szCs w:val="18"/>
        </w:rPr>
        <w:t xml:space="preserve">iv.  Desarrollar un proyecto de I+D+i conjunto, que permita avanzar a una siguiente etapa de desarrollo de la tecnología y levantar el financiamiento requerido. </w:t>
      </w:r>
    </w:p>
    <w:p w14:paraId="6D62D0F8" w14:textId="77777777" w:rsidR="003A5ECE" w:rsidRPr="00D9349F" w:rsidRDefault="003A5ECE" w:rsidP="003A5ECE">
      <w:pPr>
        <w:spacing w:after="0" w:line="240" w:lineRule="auto"/>
        <w:jc w:val="both"/>
        <w:rPr>
          <w:rFonts w:ascii="Century Gothic" w:hAnsi="Century Gothic"/>
          <w:sz w:val="18"/>
          <w:szCs w:val="18"/>
        </w:rPr>
      </w:pPr>
      <w:bookmarkStart w:id="2" w:name="TextToShow4"/>
      <w:bookmarkEnd w:id="1"/>
    </w:p>
    <w:p w14:paraId="02F7B2F5" w14:textId="77777777" w:rsidR="004365C3" w:rsidRPr="00D9349F" w:rsidRDefault="00E30F55" w:rsidP="004365C3">
      <w:pPr>
        <w:spacing w:after="0" w:line="240" w:lineRule="auto"/>
        <w:jc w:val="both"/>
        <w:rPr>
          <w:rFonts w:ascii="Century Gothic" w:hAnsi="Century Gothic"/>
          <w:b/>
          <w:sz w:val="18"/>
          <w:szCs w:val="18"/>
        </w:rPr>
      </w:pPr>
      <w:r w:rsidRPr="00D9349F">
        <w:rPr>
          <w:rFonts w:ascii="Century Gothic" w:hAnsi="Century Gothic"/>
          <w:b/>
          <w:sz w:val="18"/>
          <w:szCs w:val="18"/>
        </w:rPr>
        <w:t>3</w:t>
      </w:r>
      <w:r w:rsidR="004365C3" w:rsidRPr="00D9349F">
        <w:rPr>
          <w:rFonts w:ascii="Century Gothic" w:hAnsi="Century Gothic"/>
          <w:b/>
          <w:sz w:val="18"/>
          <w:szCs w:val="18"/>
        </w:rPr>
        <w:t>.  Resultados e Impactos Esperados</w:t>
      </w:r>
    </w:p>
    <w:p w14:paraId="73991407" w14:textId="6692C4D4"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 xml:space="preserve">a.  </w:t>
      </w:r>
      <w:r w:rsidR="00B16317" w:rsidRPr="00D9349F">
        <w:rPr>
          <w:rFonts w:ascii="Century Gothic" w:hAnsi="Century Gothic"/>
          <w:sz w:val="18"/>
          <w:szCs w:val="18"/>
        </w:rPr>
        <w:t>Desarrollo de trabajo colaborativo</w:t>
      </w:r>
      <w:r w:rsidR="00385B4E" w:rsidRPr="00D9349F">
        <w:rPr>
          <w:rFonts w:ascii="Century Gothic" w:hAnsi="Century Gothic"/>
          <w:sz w:val="18"/>
          <w:szCs w:val="18"/>
        </w:rPr>
        <w:t xml:space="preserve"> </w:t>
      </w:r>
      <w:r w:rsidR="00B16317" w:rsidRPr="00D9349F">
        <w:rPr>
          <w:rFonts w:ascii="Century Gothic" w:hAnsi="Century Gothic"/>
          <w:sz w:val="18"/>
          <w:szCs w:val="18"/>
        </w:rPr>
        <w:t xml:space="preserve">entre </w:t>
      </w:r>
      <w:r w:rsidR="00385B4E" w:rsidRPr="00D9349F">
        <w:rPr>
          <w:rFonts w:ascii="Century Gothic" w:hAnsi="Century Gothic"/>
          <w:sz w:val="18"/>
          <w:szCs w:val="18"/>
        </w:rPr>
        <w:t xml:space="preserve">investigadores de la Universidad de La Frontera, de la Universidad del </w:t>
      </w:r>
      <w:proofErr w:type="spellStart"/>
      <w:r w:rsidR="00385B4E" w:rsidRPr="00D9349F">
        <w:rPr>
          <w:rFonts w:ascii="Century Gothic" w:hAnsi="Century Gothic"/>
          <w:sz w:val="18"/>
          <w:szCs w:val="18"/>
        </w:rPr>
        <w:t>Bío</w:t>
      </w:r>
      <w:proofErr w:type="spellEnd"/>
      <w:r w:rsidR="00385B4E" w:rsidRPr="00D9349F">
        <w:rPr>
          <w:rFonts w:ascii="Century Gothic" w:hAnsi="Century Gothic"/>
          <w:sz w:val="18"/>
          <w:szCs w:val="18"/>
        </w:rPr>
        <w:t xml:space="preserve"> </w:t>
      </w:r>
      <w:proofErr w:type="spellStart"/>
      <w:r w:rsidR="00385B4E" w:rsidRPr="00D9349F">
        <w:rPr>
          <w:rFonts w:ascii="Century Gothic" w:hAnsi="Century Gothic"/>
          <w:sz w:val="18"/>
          <w:szCs w:val="18"/>
        </w:rPr>
        <w:t>Bío</w:t>
      </w:r>
      <w:proofErr w:type="spellEnd"/>
      <w:r w:rsidR="00385B4E" w:rsidRPr="00D9349F">
        <w:rPr>
          <w:rFonts w:ascii="Century Gothic" w:hAnsi="Century Gothic"/>
          <w:sz w:val="18"/>
          <w:szCs w:val="18"/>
        </w:rPr>
        <w:t xml:space="preserve"> y de la Universidad de Talca.</w:t>
      </w:r>
    </w:p>
    <w:p w14:paraId="52A24522" w14:textId="77777777"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 xml:space="preserve">b.  </w:t>
      </w:r>
      <w:r w:rsidR="00385B4E" w:rsidRPr="00D9349F">
        <w:rPr>
          <w:rFonts w:ascii="Century Gothic" w:hAnsi="Century Gothic"/>
          <w:sz w:val="18"/>
          <w:szCs w:val="18"/>
        </w:rPr>
        <w:t>P</w:t>
      </w:r>
      <w:r w:rsidRPr="00D9349F">
        <w:rPr>
          <w:rFonts w:ascii="Century Gothic" w:hAnsi="Century Gothic"/>
          <w:sz w:val="18"/>
          <w:szCs w:val="18"/>
        </w:rPr>
        <w:t>rueba de concepto básica para la tecnología propuesta</w:t>
      </w:r>
      <w:r w:rsidR="00385B4E" w:rsidRPr="00D9349F">
        <w:rPr>
          <w:rFonts w:ascii="Century Gothic" w:hAnsi="Century Gothic"/>
          <w:sz w:val="18"/>
          <w:szCs w:val="18"/>
        </w:rPr>
        <w:t xml:space="preserve"> realizada</w:t>
      </w:r>
      <w:r w:rsidRPr="00D9349F">
        <w:rPr>
          <w:rFonts w:ascii="Century Gothic" w:hAnsi="Century Gothic"/>
          <w:sz w:val="18"/>
          <w:szCs w:val="18"/>
        </w:rPr>
        <w:t>.</w:t>
      </w:r>
    </w:p>
    <w:p w14:paraId="36430C2F" w14:textId="681370F7" w:rsidR="00ED69F0"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 xml:space="preserve">c.  </w:t>
      </w:r>
      <w:r w:rsidR="00B16317" w:rsidRPr="00D9349F">
        <w:rPr>
          <w:rFonts w:ascii="Century Gothic" w:hAnsi="Century Gothic"/>
          <w:sz w:val="18"/>
          <w:szCs w:val="18"/>
        </w:rPr>
        <w:t>Proyecto de I+D+i.</w:t>
      </w:r>
    </w:p>
    <w:p w14:paraId="453730F4" w14:textId="28BD83A8" w:rsidR="004365C3" w:rsidRPr="00D9349F" w:rsidRDefault="00ED69F0" w:rsidP="004365C3">
      <w:pPr>
        <w:spacing w:after="0" w:line="240" w:lineRule="auto"/>
        <w:jc w:val="both"/>
        <w:rPr>
          <w:rFonts w:ascii="Century Gothic" w:hAnsi="Century Gothic"/>
          <w:sz w:val="18"/>
          <w:szCs w:val="18"/>
        </w:rPr>
      </w:pPr>
      <w:r w:rsidRPr="00D9349F">
        <w:rPr>
          <w:rFonts w:ascii="Century Gothic" w:hAnsi="Century Gothic"/>
          <w:sz w:val="18"/>
          <w:szCs w:val="18"/>
        </w:rPr>
        <w:lastRenderedPageBreak/>
        <w:t xml:space="preserve">d.  </w:t>
      </w:r>
      <w:r w:rsidR="00385B4E" w:rsidRPr="00D9349F">
        <w:rPr>
          <w:rFonts w:ascii="Century Gothic" w:hAnsi="Century Gothic"/>
          <w:sz w:val="18"/>
          <w:szCs w:val="18"/>
        </w:rPr>
        <w:t>H</w:t>
      </w:r>
      <w:r w:rsidRPr="00D9349F">
        <w:rPr>
          <w:rFonts w:ascii="Century Gothic" w:hAnsi="Century Gothic"/>
          <w:sz w:val="18"/>
          <w:szCs w:val="18"/>
        </w:rPr>
        <w:t xml:space="preserve">oja de ruta para la solución tecnológica identificada, </w:t>
      </w:r>
      <w:r w:rsidR="004365C3" w:rsidRPr="00D9349F">
        <w:rPr>
          <w:rFonts w:ascii="Century Gothic" w:hAnsi="Century Gothic"/>
          <w:sz w:val="18"/>
          <w:szCs w:val="18"/>
        </w:rPr>
        <w:t>que deberá contener al menos</w:t>
      </w:r>
      <w:r w:rsidR="00385B4E" w:rsidRPr="00D9349F">
        <w:rPr>
          <w:rFonts w:ascii="Century Gothic" w:hAnsi="Century Gothic"/>
          <w:sz w:val="18"/>
          <w:szCs w:val="18"/>
        </w:rPr>
        <w:t xml:space="preserve"> </w:t>
      </w:r>
      <w:r w:rsidRPr="00D9349F">
        <w:rPr>
          <w:rFonts w:ascii="Century Gothic" w:hAnsi="Century Gothic"/>
          <w:sz w:val="18"/>
          <w:szCs w:val="18"/>
        </w:rPr>
        <w:t xml:space="preserve"> </w:t>
      </w:r>
    </w:p>
    <w:p w14:paraId="715DDE39" w14:textId="4DAB0CC4" w:rsidR="004365C3" w:rsidRPr="00D9349F" w:rsidRDefault="000D5E0F" w:rsidP="004365C3">
      <w:pPr>
        <w:pStyle w:val="Prrafodelista"/>
        <w:numPr>
          <w:ilvl w:val="0"/>
          <w:numId w:val="1"/>
        </w:numPr>
        <w:spacing w:after="0" w:line="240" w:lineRule="auto"/>
        <w:jc w:val="both"/>
        <w:rPr>
          <w:rFonts w:ascii="Century Gothic" w:hAnsi="Century Gothic"/>
          <w:sz w:val="18"/>
          <w:szCs w:val="18"/>
        </w:rPr>
      </w:pPr>
      <w:r>
        <w:rPr>
          <w:rFonts w:ascii="Century Gothic" w:hAnsi="Century Gothic"/>
          <w:sz w:val="18"/>
          <w:szCs w:val="18"/>
        </w:rPr>
        <w:t>Descripción de la t</w:t>
      </w:r>
      <w:r w:rsidR="004365C3" w:rsidRPr="00D9349F">
        <w:rPr>
          <w:rFonts w:ascii="Century Gothic" w:hAnsi="Century Gothic"/>
          <w:sz w:val="18"/>
          <w:szCs w:val="18"/>
        </w:rPr>
        <w:t>ecnología.</w:t>
      </w:r>
    </w:p>
    <w:p w14:paraId="39232BE4" w14:textId="63497885" w:rsidR="004365C3" w:rsidRPr="00D9349F" w:rsidRDefault="000D5E0F" w:rsidP="004365C3">
      <w:pPr>
        <w:pStyle w:val="Prrafodelista"/>
        <w:numPr>
          <w:ilvl w:val="0"/>
          <w:numId w:val="1"/>
        </w:numPr>
        <w:spacing w:after="0" w:line="240" w:lineRule="auto"/>
        <w:jc w:val="both"/>
        <w:rPr>
          <w:rFonts w:ascii="Century Gothic" w:hAnsi="Century Gothic"/>
          <w:sz w:val="18"/>
          <w:szCs w:val="18"/>
        </w:rPr>
      </w:pPr>
      <w:r>
        <w:rPr>
          <w:rFonts w:ascii="Century Gothic" w:hAnsi="Century Gothic"/>
          <w:sz w:val="18"/>
          <w:szCs w:val="18"/>
        </w:rPr>
        <w:t>Beneficios de la t</w:t>
      </w:r>
      <w:r w:rsidR="004365C3" w:rsidRPr="00D9349F">
        <w:rPr>
          <w:rFonts w:ascii="Century Gothic" w:hAnsi="Century Gothic"/>
          <w:sz w:val="18"/>
          <w:szCs w:val="18"/>
        </w:rPr>
        <w:t>ecnología</w:t>
      </w:r>
    </w:p>
    <w:p w14:paraId="155794FC" w14:textId="7A02F679" w:rsidR="004365C3" w:rsidRPr="00D9349F" w:rsidRDefault="000D5E0F" w:rsidP="004365C3">
      <w:pPr>
        <w:pStyle w:val="Prrafodelista"/>
        <w:numPr>
          <w:ilvl w:val="0"/>
          <w:numId w:val="1"/>
        </w:numPr>
        <w:spacing w:after="0" w:line="240" w:lineRule="auto"/>
        <w:jc w:val="both"/>
        <w:rPr>
          <w:rFonts w:ascii="Century Gothic" w:hAnsi="Century Gothic"/>
          <w:sz w:val="18"/>
          <w:szCs w:val="18"/>
        </w:rPr>
      </w:pPr>
      <w:r>
        <w:rPr>
          <w:rFonts w:ascii="Century Gothic" w:hAnsi="Century Gothic"/>
          <w:sz w:val="18"/>
          <w:szCs w:val="18"/>
        </w:rPr>
        <w:t>Estado de desarrollo de la t</w:t>
      </w:r>
      <w:r w:rsidR="004365C3" w:rsidRPr="00D9349F">
        <w:rPr>
          <w:rFonts w:ascii="Century Gothic" w:hAnsi="Century Gothic"/>
          <w:sz w:val="18"/>
          <w:szCs w:val="18"/>
        </w:rPr>
        <w:t>ecnología</w:t>
      </w:r>
    </w:p>
    <w:p w14:paraId="5BFB4224" w14:textId="77777777" w:rsidR="004365C3" w:rsidRPr="00D9349F" w:rsidRDefault="004365C3" w:rsidP="004365C3">
      <w:pPr>
        <w:pStyle w:val="Prrafodelista"/>
        <w:numPr>
          <w:ilvl w:val="0"/>
          <w:numId w:val="1"/>
        </w:numPr>
        <w:spacing w:after="0" w:line="240" w:lineRule="auto"/>
        <w:jc w:val="both"/>
        <w:rPr>
          <w:rFonts w:ascii="Century Gothic" w:hAnsi="Century Gothic"/>
          <w:sz w:val="18"/>
          <w:szCs w:val="18"/>
        </w:rPr>
      </w:pPr>
      <w:r w:rsidRPr="00D9349F">
        <w:rPr>
          <w:rFonts w:ascii="Century Gothic" w:hAnsi="Century Gothic"/>
          <w:sz w:val="18"/>
          <w:szCs w:val="18"/>
        </w:rPr>
        <w:t>Estado de la propiedad intelectual</w:t>
      </w:r>
    </w:p>
    <w:p w14:paraId="51253A91" w14:textId="77777777" w:rsidR="004365C3" w:rsidRPr="00D9349F" w:rsidRDefault="004365C3" w:rsidP="004365C3">
      <w:pPr>
        <w:pStyle w:val="Prrafodelista"/>
        <w:numPr>
          <w:ilvl w:val="0"/>
          <w:numId w:val="1"/>
        </w:numPr>
        <w:spacing w:after="0" w:line="240" w:lineRule="auto"/>
        <w:jc w:val="both"/>
        <w:rPr>
          <w:rFonts w:ascii="Century Gothic" w:hAnsi="Century Gothic"/>
          <w:sz w:val="18"/>
          <w:szCs w:val="18"/>
        </w:rPr>
      </w:pPr>
      <w:r w:rsidRPr="00D9349F">
        <w:rPr>
          <w:rFonts w:ascii="Century Gothic" w:hAnsi="Century Gothic"/>
          <w:sz w:val="18"/>
          <w:szCs w:val="18"/>
        </w:rPr>
        <w:t>Mercado competidor de la tecnología</w:t>
      </w:r>
    </w:p>
    <w:p w14:paraId="1C449E33" w14:textId="6D4C4263" w:rsidR="004365C3" w:rsidRPr="00D9349F" w:rsidRDefault="000D5E0F" w:rsidP="004365C3">
      <w:pPr>
        <w:pStyle w:val="Prrafodelista"/>
        <w:numPr>
          <w:ilvl w:val="0"/>
          <w:numId w:val="1"/>
        </w:numPr>
        <w:spacing w:after="0" w:line="240" w:lineRule="auto"/>
        <w:jc w:val="both"/>
        <w:rPr>
          <w:rFonts w:ascii="Century Gothic" w:hAnsi="Century Gothic"/>
          <w:sz w:val="18"/>
          <w:szCs w:val="18"/>
        </w:rPr>
      </w:pPr>
      <w:r>
        <w:rPr>
          <w:rFonts w:ascii="Century Gothic" w:hAnsi="Century Gothic"/>
          <w:sz w:val="18"/>
          <w:szCs w:val="18"/>
        </w:rPr>
        <w:t>Potencial de m</w:t>
      </w:r>
      <w:r w:rsidR="004365C3" w:rsidRPr="00D9349F">
        <w:rPr>
          <w:rFonts w:ascii="Century Gothic" w:hAnsi="Century Gothic"/>
          <w:sz w:val="18"/>
          <w:szCs w:val="18"/>
        </w:rPr>
        <w:t>ercado</w:t>
      </w:r>
    </w:p>
    <w:p w14:paraId="0F75D5FC" w14:textId="77777777" w:rsidR="004365C3" w:rsidRPr="00D9349F" w:rsidRDefault="004365C3" w:rsidP="004365C3">
      <w:pPr>
        <w:pStyle w:val="Prrafodelista"/>
        <w:numPr>
          <w:ilvl w:val="0"/>
          <w:numId w:val="1"/>
        </w:numPr>
        <w:spacing w:after="0" w:line="240" w:lineRule="auto"/>
        <w:jc w:val="both"/>
        <w:rPr>
          <w:rFonts w:ascii="Century Gothic" w:hAnsi="Century Gothic"/>
          <w:sz w:val="18"/>
          <w:szCs w:val="18"/>
        </w:rPr>
      </w:pPr>
      <w:r w:rsidRPr="00D9349F">
        <w:rPr>
          <w:rFonts w:ascii="Century Gothic" w:hAnsi="Century Gothic"/>
          <w:sz w:val="18"/>
          <w:szCs w:val="18"/>
        </w:rPr>
        <w:t>Modelo de negocio</w:t>
      </w:r>
    </w:p>
    <w:p w14:paraId="369ED4A7" w14:textId="77777777" w:rsidR="004365C3" w:rsidRPr="00D9349F" w:rsidRDefault="004365C3" w:rsidP="004365C3">
      <w:pPr>
        <w:pStyle w:val="Prrafodelista"/>
        <w:numPr>
          <w:ilvl w:val="0"/>
          <w:numId w:val="1"/>
        </w:numPr>
        <w:spacing w:after="0" w:line="240" w:lineRule="auto"/>
        <w:jc w:val="both"/>
        <w:rPr>
          <w:rFonts w:ascii="Century Gothic" w:hAnsi="Century Gothic"/>
          <w:sz w:val="18"/>
          <w:szCs w:val="18"/>
        </w:rPr>
      </w:pPr>
      <w:r w:rsidRPr="00D9349F">
        <w:rPr>
          <w:rFonts w:ascii="Century Gothic" w:hAnsi="Century Gothic"/>
          <w:sz w:val="18"/>
          <w:szCs w:val="18"/>
        </w:rPr>
        <w:t xml:space="preserve">Principales desafíos de la tecnología </w:t>
      </w:r>
      <w:r w:rsidR="00E55A05" w:rsidRPr="00D9349F">
        <w:rPr>
          <w:rFonts w:ascii="Century Gothic" w:hAnsi="Century Gothic"/>
          <w:sz w:val="18"/>
          <w:szCs w:val="18"/>
        </w:rPr>
        <w:t>y futuras etapas a implementar</w:t>
      </w:r>
    </w:p>
    <w:p w14:paraId="0650D5AD" w14:textId="77777777" w:rsidR="004365C3" w:rsidRPr="00D9349F" w:rsidRDefault="004365C3" w:rsidP="004365C3">
      <w:pPr>
        <w:pStyle w:val="Prrafodelista"/>
        <w:numPr>
          <w:ilvl w:val="0"/>
          <w:numId w:val="1"/>
        </w:numPr>
        <w:spacing w:after="0" w:line="240" w:lineRule="auto"/>
        <w:jc w:val="both"/>
        <w:rPr>
          <w:rFonts w:ascii="Century Gothic" w:hAnsi="Century Gothic"/>
          <w:sz w:val="18"/>
          <w:szCs w:val="18"/>
        </w:rPr>
      </w:pPr>
      <w:r w:rsidRPr="00D9349F">
        <w:rPr>
          <w:rFonts w:ascii="Century Gothic" w:hAnsi="Century Gothic"/>
          <w:sz w:val="18"/>
          <w:szCs w:val="18"/>
        </w:rPr>
        <w:t xml:space="preserve">Estrategia  de  desarrollo  conjunta  de  los  investigadores  </w:t>
      </w:r>
      <w:r w:rsidR="00E55A05" w:rsidRPr="00D9349F">
        <w:rPr>
          <w:rFonts w:ascii="Century Gothic" w:hAnsi="Century Gothic"/>
          <w:sz w:val="18"/>
          <w:szCs w:val="18"/>
        </w:rPr>
        <w:t>de las</w:t>
      </w:r>
      <w:r w:rsidRPr="00D9349F">
        <w:rPr>
          <w:rFonts w:ascii="Century Gothic" w:hAnsi="Century Gothic"/>
          <w:sz w:val="18"/>
          <w:szCs w:val="18"/>
        </w:rPr>
        <w:t xml:space="preserve"> Universidades</w:t>
      </w:r>
    </w:p>
    <w:p w14:paraId="6621FA81" w14:textId="444AFB01" w:rsidR="004365C3" w:rsidRPr="00D9349F" w:rsidRDefault="004365C3" w:rsidP="00E55A05">
      <w:pPr>
        <w:pStyle w:val="Prrafodelista"/>
        <w:numPr>
          <w:ilvl w:val="0"/>
          <w:numId w:val="1"/>
        </w:numPr>
        <w:spacing w:after="0" w:line="240" w:lineRule="auto"/>
        <w:jc w:val="both"/>
        <w:rPr>
          <w:rFonts w:ascii="Century Gothic" w:hAnsi="Century Gothic"/>
          <w:sz w:val="18"/>
          <w:szCs w:val="18"/>
        </w:rPr>
      </w:pPr>
      <w:r w:rsidRPr="00D9349F">
        <w:rPr>
          <w:rFonts w:ascii="Century Gothic" w:hAnsi="Century Gothic"/>
          <w:sz w:val="18"/>
          <w:szCs w:val="18"/>
        </w:rPr>
        <w:t xml:space="preserve">Descripción  de  </w:t>
      </w:r>
      <w:r w:rsidR="00E55A05" w:rsidRPr="00D9349F">
        <w:rPr>
          <w:rFonts w:ascii="Century Gothic" w:hAnsi="Century Gothic"/>
          <w:sz w:val="18"/>
          <w:szCs w:val="18"/>
        </w:rPr>
        <w:t xml:space="preserve">participantes del </w:t>
      </w:r>
      <w:r w:rsidR="000D5E0F">
        <w:rPr>
          <w:rFonts w:ascii="Century Gothic" w:hAnsi="Century Gothic"/>
          <w:sz w:val="18"/>
          <w:szCs w:val="18"/>
        </w:rPr>
        <w:t>equipo</w:t>
      </w:r>
      <w:r w:rsidR="00E55A05" w:rsidRPr="00D9349F">
        <w:rPr>
          <w:rFonts w:ascii="Century Gothic" w:hAnsi="Century Gothic"/>
          <w:sz w:val="18"/>
          <w:szCs w:val="18"/>
        </w:rPr>
        <w:t xml:space="preserve"> </w:t>
      </w:r>
      <w:r w:rsidRPr="00D9349F">
        <w:rPr>
          <w:rFonts w:ascii="Century Gothic" w:hAnsi="Century Gothic"/>
          <w:sz w:val="18"/>
          <w:szCs w:val="18"/>
        </w:rPr>
        <w:t xml:space="preserve">con  </w:t>
      </w:r>
      <w:r w:rsidR="000D5E0F">
        <w:rPr>
          <w:rFonts w:ascii="Century Gothic" w:hAnsi="Century Gothic"/>
          <w:sz w:val="18"/>
          <w:szCs w:val="18"/>
        </w:rPr>
        <w:t>respectivos  roles  y funciones</w:t>
      </w:r>
    </w:p>
    <w:p w14:paraId="40940A98" w14:textId="53091802" w:rsidR="004365C3" w:rsidRPr="00D9349F" w:rsidRDefault="000D5E0F" w:rsidP="004365C3">
      <w:pPr>
        <w:pStyle w:val="Prrafodelista"/>
        <w:numPr>
          <w:ilvl w:val="0"/>
          <w:numId w:val="1"/>
        </w:numPr>
        <w:spacing w:after="0" w:line="240" w:lineRule="auto"/>
        <w:jc w:val="both"/>
        <w:rPr>
          <w:rFonts w:ascii="Century Gothic" w:hAnsi="Century Gothic"/>
          <w:sz w:val="18"/>
          <w:szCs w:val="18"/>
        </w:rPr>
      </w:pPr>
      <w:r>
        <w:rPr>
          <w:rFonts w:ascii="Century Gothic" w:hAnsi="Century Gothic"/>
          <w:sz w:val="18"/>
          <w:szCs w:val="18"/>
        </w:rPr>
        <w:t>Plan de t</w:t>
      </w:r>
      <w:r w:rsidR="004365C3" w:rsidRPr="00D9349F">
        <w:rPr>
          <w:rFonts w:ascii="Century Gothic" w:hAnsi="Century Gothic"/>
          <w:sz w:val="18"/>
          <w:szCs w:val="18"/>
        </w:rPr>
        <w:t>rabajo</w:t>
      </w:r>
    </w:p>
    <w:p w14:paraId="0A6739FF" w14:textId="354EFC7E" w:rsidR="004365C3" w:rsidRPr="00D9349F" w:rsidRDefault="004365C3" w:rsidP="004365C3">
      <w:pPr>
        <w:pStyle w:val="Prrafodelista"/>
        <w:numPr>
          <w:ilvl w:val="0"/>
          <w:numId w:val="1"/>
        </w:numPr>
        <w:spacing w:after="0" w:line="240" w:lineRule="auto"/>
        <w:jc w:val="both"/>
        <w:rPr>
          <w:rFonts w:ascii="Century Gothic" w:hAnsi="Century Gothic"/>
          <w:sz w:val="18"/>
          <w:szCs w:val="18"/>
        </w:rPr>
      </w:pPr>
      <w:r w:rsidRPr="00D9349F">
        <w:rPr>
          <w:rFonts w:ascii="Century Gothic" w:hAnsi="Century Gothic"/>
          <w:sz w:val="18"/>
          <w:szCs w:val="18"/>
        </w:rPr>
        <w:t xml:space="preserve">Evaluación </w:t>
      </w:r>
      <w:r w:rsidR="000D5E0F">
        <w:rPr>
          <w:rFonts w:ascii="Century Gothic" w:hAnsi="Century Gothic"/>
          <w:sz w:val="18"/>
          <w:szCs w:val="18"/>
        </w:rPr>
        <w:t>e</w:t>
      </w:r>
      <w:r w:rsidRPr="00D9349F">
        <w:rPr>
          <w:rFonts w:ascii="Century Gothic" w:hAnsi="Century Gothic"/>
          <w:sz w:val="18"/>
          <w:szCs w:val="18"/>
        </w:rPr>
        <w:t>conómica.</w:t>
      </w:r>
    </w:p>
    <w:p w14:paraId="352897C5" w14:textId="77777777" w:rsidR="004365C3" w:rsidRPr="00D9349F" w:rsidRDefault="004365C3" w:rsidP="004365C3">
      <w:pPr>
        <w:pStyle w:val="Prrafodelista"/>
        <w:numPr>
          <w:ilvl w:val="0"/>
          <w:numId w:val="1"/>
        </w:numPr>
        <w:spacing w:after="0" w:line="240" w:lineRule="auto"/>
        <w:jc w:val="both"/>
        <w:rPr>
          <w:rFonts w:ascii="Century Gothic" w:hAnsi="Century Gothic"/>
          <w:sz w:val="18"/>
          <w:szCs w:val="18"/>
        </w:rPr>
      </w:pPr>
      <w:r w:rsidRPr="00D9349F">
        <w:rPr>
          <w:rFonts w:ascii="Century Gothic" w:hAnsi="Century Gothic"/>
          <w:sz w:val="18"/>
          <w:szCs w:val="18"/>
        </w:rPr>
        <w:t>Presupuesto para abordar un proyecto de I+D+i</w:t>
      </w:r>
    </w:p>
    <w:p w14:paraId="715339E1" w14:textId="77777777" w:rsidR="004365C3" w:rsidRPr="00D9349F" w:rsidRDefault="004365C3" w:rsidP="004365C3">
      <w:pPr>
        <w:spacing w:after="0" w:line="240" w:lineRule="auto"/>
        <w:jc w:val="both"/>
        <w:rPr>
          <w:rFonts w:ascii="Century Gothic" w:hAnsi="Century Gothic"/>
          <w:sz w:val="18"/>
          <w:szCs w:val="18"/>
        </w:rPr>
      </w:pPr>
    </w:p>
    <w:p w14:paraId="20E05A5C" w14:textId="77777777" w:rsidR="004365C3" w:rsidRPr="00D9349F" w:rsidRDefault="00E30F55" w:rsidP="004365C3">
      <w:pPr>
        <w:spacing w:after="0" w:line="240" w:lineRule="auto"/>
        <w:jc w:val="both"/>
        <w:rPr>
          <w:rFonts w:ascii="Century Gothic" w:hAnsi="Century Gothic"/>
          <w:b/>
          <w:sz w:val="18"/>
          <w:szCs w:val="18"/>
        </w:rPr>
      </w:pPr>
      <w:r w:rsidRPr="00D9349F">
        <w:rPr>
          <w:rFonts w:ascii="Century Gothic" w:hAnsi="Century Gothic"/>
          <w:b/>
          <w:sz w:val="18"/>
          <w:szCs w:val="18"/>
        </w:rPr>
        <w:t>4</w:t>
      </w:r>
      <w:r w:rsidR="004365C3" w:rsidRPr="00D9349F">
        <w:rPr>
          <w:rFonts w:ascii="Century Gothic" w:hAnsi="Century Gothic"/>
          <w:b/>
          <w:sz w:val="18"/>
          <w:szCs w:val="18"/>
        </w:rPr>
        <w:t>.  Modalidad de Participación</w:t>
      </w:r>
    </w:p>
    <w:p w14:paraId="59F74B5E" w14:textId="5E38CBD8"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El  concurso  se  encuentra  dirigido  a  investigadores  de  la</w:t>
      </w:r>
      <w:r w:rsidR="00855D62" w:rsidRPr="00D9349F">
        <w:rPr>
          <w:rFonts w:ascii="Century Gothic" w:hAnsi="Century Gothic"/>
          <w:sz w:val="18"/>
          <w:szCs w:val="18"/>
        </w:rPr>
        <w:t xml:space="preserve"> Facultad de Ingeniería</w:t>
      </w:r>
      <w:r w:rsidR="00B16317" w:rsidRPr="00D9349F">
        <w:rPr>
          <w:rFonts w:ascii="Century Gothic" w:hAnsi="Century Gothic"/>
          <w:sz w:val="18"/>
          <w:szCs w:val="18"/>
        </w:rPr>
        <w:t xml:space="preserve"> y Ciencias</w:t>
      </w:r>
      <w:r w:rsidR="00630FCA" w:rsidRPr="00D9349F">
        <w:rPr>
          <w:rFonts w:ascii="Century Gothic" w:hAnsi="Century Gothic"/>
          <w:sz w:val="18"/>
          <w:szCs w:val="18"/>
        </w:rPr>
        <w:t xml:space="preserve"> en colaboración con </w:t>
      </w:r>
      <w:r w:rsidR="00855D62" w:rsidRPr="00D9349F">
        <w:rPr>
          <w:rFonts w:ascii="Century Gothic" w:hAnsi="Century Gothic"/>
          <w:sz w:val="18"/>
          <w:szCs w:val="18"/>
        </w:rPr>
        <w:t xml:space="preserve">investigadores de otras Facultades </w:t>
      </w:r>
      <w:r w:rsidR="00630FCA" w:rsidRPr="00D9349F">
        <w:rPr>
          <w:rFonts w:ascii="Century Gothic" w:hAnsi="Century Gothic"/>
          <w:sz w:val="18"/>
          <w:szCs w:val="18"/>
        </w:rPr>
        <w:t xml:space="preserve">de </w:t>
      </w:r>
      <w:r w:rsidRPr="00D9349F">
        <w:rPr>
          <w:rFonts w:ascii="Century Gothic" w:hAnsi="Century Gothic"/>
          <w:sz w:val="18"/>
          <w:szCs w:val="18"/>
        </w:rPr>
        <w:t xml:space="preserve">la </w:t>
      </w:r>
      <w:r w:rsidR="00855D62" w:rsidRPr="00D9349F">
        <w:rPr>
          <w:rFonts w:ascii="Century Gothic" w:hAnsi="Century Gothic"/>
          <w:sz w:val="18"/>
          <w:szCs w:val="18"/>
        </w:rPr>
        <w:t>Universidad de La Frontera</w:t>
      </w:r>
      <w:r w:rsidR="00B142EF" w:rsidRPr="00D9349F">
        <w:rPr>
          <w:rFonts w:ascii="Century Gothic" w:hAnsi="Century Gothic"/>
          <w:sz w:val="18"/>
          <w:szCs w:val="18"/>
        </w:rPr>
        <w:t>.</w:t>
      </w:r>
      <w:r w:rsidR="00855D62" w:rsidRPr="00D9349F">
        <w:rPr>
          <w:rFonts w:ascii="Century Gothic" w:hAnsi="Century Gothic"/>
          <w:sz w:val="18"/>
          <w:szCs w:val="18"/>
        </w:rPr>
        <w:t xml:space="preserve"> </w:t>
      </w:r>
      <w:r w:rsidR="00B142EF" w:rsidRPr="00D9349F">
        <w:rPr>
          <w:rFonts w:ascii="Century Gothic" w:hAnsi="Century Gothic"/>
          <w:sz w:val="18"/>
          <w:szCs w:val="18"/>
        </w:rPr>
        <w:t xml:space="preserve">Se requerirá además la participación de investigadores de </w:t>
      </w:r>
      <w:r w:rsidR="00855D62" w:rsidRPr="00D9349F">
        <w:rPr>
          <w:rFonts w:ascii="Century Gothic" w:hAnsi="Century Gothic"/>
          <w:sz w:val="18"/>
          <w:szCs w:val="18"/>
        </w:rPr>
        <w:t xml:space="preserve">la </w:t>
      </w:r>
      <w:r w:rsidR="00630FCA" w:rsidRPr="00D9349F">
        <w:rPr>
          <w:rFonts w:ascii="Century Gothic" w:hAnsi="Century Gothic"/>
          <w:sz w:val="18"/>
          <w:szCs w:val="18"/>
        </w:rPr>
        <w:t xml:space="preserve">Universidad del </w:t>
      </w:r>
      <w:proofErr w:type="spellStart"/>
      <w:r w:rsidR="00630FCA" w:rsidRPr="00D9349F">
        <w:rPr>
          <w:rFonts w:ascii="Century Gothic" w:hAnsi="Century Gothic"/>
          <w:sz w:val="18"/>
          <w:szCs w:val="18"/>
        </w:rPr>
        <w:t>Bío</w:t>
      </w:r>
      <w:proofErr w:type="spellEnd"/>
      <w:r w:rsidR="00630FCA" w:rsidRPr="00D9349F">
        <w:rPr>
          <w:rFonts w:ascii="Century Gothic" w:hAnsi="Century Gothic"/>
          <w:sz w:val="18"/>
          <w:szCs w:val="18"/>
        </w:rPr>
        <w:t xml:space="preserve"> </w:t>
      </w:r>
      <w:proofErr w:type="spellStart"/>
      <w:r w:rsidR="00630FCA" w:rsidRPr="00D9349F">
        <w:rPr>
          <w:rFonts w:ascii="Century Gothic" w:hAnsi="Century Gothic"/>
          <w:sz w:val="18"/>
          <w:szCs w:val="18"/>
        </w:rPr>
        <w:t>Bío</w:t>
      </w:r>
      <w:proofErr w:type="spellEnd"/>
      <w:r w:rsidR="00630FCA" w:rsidRPr="00D9349F">
        <w:rPr>
          <w:rFonts w:ascii="Century Gothic" w:hAnsi="Century Gothic"/>
          <w:sz w:val="18"/>
          <w:szCs w:val="18"/>
        </w:rPr>
        <w:t xml:space="preserve"> y</w:t>
      </w:r>
      <w:r w:rsidR="00B142EF" w:rsidRPr="00D9349F">
        <w:rPr>
          <w:rFonts w:ascii="Century Gothic" w:hAnsi="Century Gothic"/>
          <w:sz w:val="18"/>
          <w:szCs w:val="18"/>
        </w:rPr>
        <w:t>/o</w:t>
      </w:r>
      <w:r w:rsidR="00630FCA" w:rsidRPr="00D9349F">
        <w:rPr>
          <w:rFonts w:ascii="Century Gothic" w:hAnsi="Century Gothic"/>
          <w:sz w:val="18"/>
          <w:szCs w:val="18"/>
        </w:rPr>
        <w:t xml:space="preserve"> de la Universidad de Talca</w:t>
      </w:r>
      <w:r w:rsidRPr="00D9349F">
        <w:rPr>
          <w:rFonts w:ascii="Century Gothic" w:hAnsi="Century Gothic"/>
          <w:b/>
          <w:sz w:val="18"/>
          <w:szCs w:val="18"/>
        </w:rPr>
        <w:t>, en la</w:t>
      </w:r>
      <w:r w:rsidR="00855D62" w:rsidRPr="00D9349F">
        <w:rPr>
          <w:rFonts w:ascii="Century Gothic" w:hAnsi="Century Gothic"/>
          <w:b/>
          <w:sz w:val="18"/>
          <w:szCs w:val="18"/>
        </w:rPr>
        <w:t xml:space="preserve"> modalidad de trabajo conjunto.</w:t>
      </w:r>
      <w:r w:rsidR="00D9349F">
        <w:rPr>
          <w:rFonts w:ascii="Century Gothic" w:hAnsi="Century Gothic"/>
          <w:sz w:val="18"/>
          <w:szCs w:val="18"/>
        </w:rPr>
        <w:t xml:space="preserve"> Estos últimos</w:t>
      </w:r>
      <w:r w:rsidR="00855D62" w:rsidRPr="00D9349F">
        <w:rPr>
          <w:rFonts w:ascii="Century Gothic" w:hAnsi="Century Gothic"/>
          <w:sz w:val="18"/>
          <w:szCs w:val="18"/>
        </w:rPr>
        <w:t xml:space="preserve"> participan en calidad de </w:t>
      </w:r>
      <w:proofErr w:type="spellStart"/>
      <w:r w:rsidR="00855D62" w:rsidRPr="00D9349F">
        <w:rPr>
          <w:rFonts w:ascii="Century Gothic" w:hAnsi="Century Gothic"/>
          <w:sz w:val="18"/>
          <w:szCs w:val="18"/>
        </w:rPr>
        <w:t>co</w:t>
      </w:r>
      <w:proofErr w:type="spellEnd"/>
      <w:r w:rsidR="00855D62" w:rsidRPr="00D9349F">
        <w:rPr>
          <w:rFonts w:ascii="Century Gothic" w:hAnsi="Century Gothic"/>
          <w:sz w:val="18"/>
          <w:szCs w:val="18"/>
        </w:rPr>
        <w:t xml:space="preserve">-investigadores, y pueden </w:t>
      </w:r>
      <w:r w:rsidRPr="00D9349F">
        <w:rPr>
          <w:rFonts w:ascii="Century Gothic" w:hAnsi="Century Gothic"/>
          <w:sz w:val="18"/>
          <w:szCs w:val="18"/>
        </w:rPr>
        <w:t>perte</w:t>
      </w:r>
      <w:r w:rsidR="00855D62" w:rsidRPr="00D9349F">
        <w:rPr>
          <w:rFonts w:ascii="Century Gothic" w:hAnsi="Century Gothic"/>
          <w:sz w:val="18"/>
          <w:szCs w:val="18"/>
        </w:rPr>
        <w:t>nec</w:t>
      </w:r>
      <w:r w:rsidRPr="00D9349F">
        <w:rPr>
          <w:rFonts w:ascii="Century Gothic" w:hAnsi="Century Gothic"/>
          <w:sz w:val="18"/>
          <w:szCs w:val="18"/>
        </w:rPr>
        <w:t>e</w:t>
      </w:r>
      <w:r w:rsidR="00855D62" w:rsidRPr="00D9349F">
        <w:rPr>
          <w:rFonts w:ascii="Century Gothic" w:hAnsi="Century Gothic"/>
          <w:sz w:val="18"/>
          <w:szCs w:val="18"/>
        </w:rPr>
        <w:t>r</w:t>
      </w:r>
      <w:r w:rsidR="00B142EF" w:rsidRPr="00D9349F">
        <w:rPr>
          <w:rFonts w:ascii="Century Gothic" w:hAnsi="Century Gothic"/>
          <w:sz w:val="18"/>
          <w:szCs w:val="18"/>
        </w:rPr>
        <w:t xml:space="preserve"> a cualquier Facultad de sus respectivas universidades</w:t>
      </w:r>
      <w:r w:rsidRPr="00D9349F">
        <w:rPr>
          <w:rFonts w:ascii="Century Gothic" w:hAnsi="Century Gothic"/>
          <w:sz w:val="18"/>
          <w:szCs w:val="18"/>
        </w:rPr>
        <w:t>.</w:t>
      </w:r>
      <w:r w:rsidR="00E55A05" w:rsidRPr="00D9349F">
        <w:rPr>
          <w:rFonts w:ascii="Century Gothic" w:hAnsi="Century Gothic"/>
          <w:sz w:val="18"/>
          <w:szCs w:val="18"/>
        </w:rPr>
        <w:t xml:space="preserve"> </w:t>
      </w:r>
    </w:p>
    <w:p w14:paraId="7F134E14" w14:textId="77777777" w:rsidR="00855D62" w:rsidRPr="00D9349F" w:rsidRDefault="00855D62" w:rsidP="004365C3">
      <w:pPr>
        <w:spacing w:after="0" w:line="240" w:lineRule="auto"/>
        <w:jc w:val="both"/>
        <w:rPr>
          <w:rFonts w:ascii="Century Gothic" w:hAnsi="Century Gothic"/>
          <w:sz w:val="18"/>
          <w:szCs w:val="18"/>
        </w:rPr>
      </w:pPr>
    </w:p>
    <w:p w14:paraId="22A75BEA" w14:textId="2CF01AC1" w:rsidR="00855D62" w:rsidRPr="00D9349F" w:rsidRDefault="00E30F55" w:rsidP="004365C3">
      <w:pPr>
        <w:spacing w:after="0" w:line="240" w:lineRule="auto"/>
        <w:jc w:val="both"/>
        <w:rPr>
          <w:rFonts w:ascii="Century Gothic" w:hAnsi="Century Gothic"/>
          <w:b/>
          <w:sz w:val="18"/>
          <w:szCs w:val="18"/>
        </w:rPr>
      </w:pPr>
      <w:r w:rsidRPr="00D9349F">
        <w:rPr>
          <w:rFonts w:ascii="Century Gothic" w:hAnsi="Century Gothic"/>
          <w:b/>
          <w:sz w:val="18"/>
          <w:szCs w:val="18"/>
        </w:rPr>
        <w:t>5</w:t>
      </w:r>
      <w:r w:rsidR="00855D62" w:rsidRPr="00D9349F">
        <w:rPr>
          <w:rFonts w:ascii="Century Gothic" w:hAnsi="Century Gothic"/>
          <w:b/>
          <w:sz w:val="18"/>
          <w:szCs w:val="18"/>
        </w:rPr>
        <w:t xml:space="preserve">.  </w:t>
      </w:r>
      <w:r w:rsidR="00B142EF" w:rsidRPr="00D9349F">
        <w:rPr>
          <w:rFonts w:ascii="Century Gothic" w:hAnsi="Century Gothic"/>
          <w:b/>
          <w:sz w:val="18"/>
          <w:szCs w:val="18"/>
        </w:rPr>
        <w:t>Consideraciones</w:t>
      </w:r>
      <w:r w:rsidR="00855D62" w:rsidRPr="00D9349F">
        <w:rPr>
          <w:rFonts w:ascii="Century Gothic" w:hAnsi="Century Gothic"/>
          <w:b/>
          <w:sz w:val="18"/>
          <w:szCs w:val="18"/>
        </w:rPr>
        <w:t xml:space="preserve"> </w:t>
      </w:r>
      <w:r w:rsidR="003371EA" w:rsidRPr="00D9349F">
        <w:rPr>
          <w:rFonts w:ascii="Century Gothic" w:hAnsi="Century Gothic"/>
          <w:b/>
          <w:sz w:val="18"/>
          <w:szCs w:val="18"/>
        </w:rPr>
        <w:t>para la postulación</w:t>
      </w:r>
      <w:r w:rsidR="004365C3" w:rsidRPr="00D9349F">
        <w:rPr>
          <w:rFonts w:ascii="Century Gothic" w:hAnsi="Century Gothic"/>
          <w:b/>
          <w:sz w:val="18"/>
          <w:szCs w:val="18"/>
        </w:rPr>
        <w:t xml:space="preserve"> </w:t>
      </w:r>
    </w:p>
    <w:p w14:paraId="097DE339" w14:textId="58EB1D6F" w:rsidR="00855D62" w:rsidRPr="00D9349F" w:rsidRDefault="00B142EF" w:rsidP="00855D62">
      <w:pPr>
        <w:spacing w:after="0" w:line="240" w:lineRule="auto"/>
        <w:jc w:val="both"/>
        <w:rPr>
          <w:rFonts w:ascii="Century Gothic" w:hAnsi="Century Gothic"/>
          <w:sz w:val="18"/>
          <w:szCs w:val="18"/>
        </w:rPr>
      </w:pPr>
      <w:r w:rsidRPr="00D9349F">
        <w:rPr>
          <w:rFonts w:ascii="Century Gothic" w:hAnsi="Century Gothic"/>
          <w:sz w:val="18"/>
          <w:szCs w:val="18"/>
        </w:rPr>
        <w:t xml:space="preserve">Consideración 1. El Director y el Director Alterno del proyecto deberán ser </w:t>
      </w:r>
      <w:r w:rsidR="00855D62" w:rsidRPr="00D9349F">
        <w:rPr>
          <w:rFonts w:ascii="Century Gothic" w:hAnsi="Century Gothic"/>
          <w:sz w:val="18"/>
          <w:szCs w:val="18"/>
        </w:rPr>
        <w:t xml:space="preserve">investigadores </w:t>
      </w:r>
      <w:r w:rsidR="00211FCD" w:rsidRPr="00D9349F">
        <w:rPr>
          <w:rFonts w:ascii="Century Gothic" w:hAnsi="Century Gothic"/>
          <w:sz w:val="18"/>
          <w:szCs w:val="18"/>
        </w:rPr>
        <w:t>d</w:t>
      </w:r>
      <w:r w:rsidRPr="00D9349F">
        <w:rPr>
          <w:rFonts w:ascii="Century Gothic" w:hAnsi="Century Gothic"/>
          <w:sz w:val="18"/>
          <w:szCs w:val="18"/>
        </w:rPr>
        <w:t xml:space="preserve">e la Universidad de La Frontera, quienes </w:t>
      </w:r>
      <w:r w:rsidR="00855D62" w:rsidRPr="00D9349F">
        <w:rPr>
          <w:rFonts w:ascii="Century Gothic" w:hAnsi="Century Gothic"/>
          <w:sz w:val="18"/>
          <w:szCs w:val="18"/>
        </w:rPr>
        <w:t>debe</w:t>
      </w:r>
      <w:r w:rsidRPr="00D9349F">
        <w:rPr>
          <w:rFonts w:ascii="Century Gothic" w:hAnsi="Century Gothic"/>
          <w:sz w:val="18"/>
          <w:szCs w:val="18"/>
        </w:rPr>
        <w:t>rán</w:t>
      </w:r>
      <w:r w:rsidR="00855D62" w:rsidRPr="00D9349F">
        <w:rPr>
          <w:rFonts w:ascii="Century Gothic" w:hAnsi="Century Gothic"/>
          <w:sz w:val="18"/>
          <w:szCs w:val="18"/>
        </w:rPr>
        <w:t xml:space="preserve"> tener la calidad de fu</w:t>
      </w:r>
      <w:r w:rsidRPr="00D9349F">
        <w:rPr>
          <w:rFonts w:ascii="Century Gothic" w:hAnsi="Century Gothic"/>
          <w:sz w:val="18"/>
          <w:szCs w:val="18"/>
        </w:rPr>
        <w:t xml:space="preserve">ncionarios o estar contratados por </w:t>
      </w:r>
      <w:r w:rsidR="00855D62" w:rsidRPr="00D9349F">
        <w:rPr>
          <w:rFonts w:ascii="Century Gothic" w:hAnsi="Century Gothic"/>
          <w:sz w:val="18"/>
          <w:szCs w:val="18"/>
        </w:rPr>
        <w:t>la Universidad de La Frontera, debiendo comprometerse a dedicar un mínimo de 6 h/semana al proyecto.</w:t>
      </w:r>
    </w:p>
    <w:p w14:paraId="3D82B290" w14:textId="77777777" w:rsidR="00855D62" w:rsidRPr="00D9349F" w:rsidRDefault="00855D62" w:rsidP="00855D62">
      <w:pPr>
        <w:spacing w:after="0" w:line="240" w:lineRule="auto"/>
        <w:jc w:val="both"/>
        <w:rPr>
          <w:rFonts w:ascii="Century Gothic" w:hAnsi="Century Gothic"/>
          <w:sz w:val="18"/>
          <w:szCs w:val="18"/>
        </w:rPr>
      </w:pPr>
    </w:p>
    <w:p w14:paraId="5A090245" w14:textId="7C51E20F" w:rsidR="00855D62" w:rsidRPr="00D9349F" w:rsidRDefault="00B142EF" w:rsidP="00855D62">
      <w:pPr>
        <w:spacing w:after="0" w:line="240" w:lineRule="auto"/>
        <w:jc w:val="both"/>
        <w:rPr>
          <w:rFonts w:ascii="Century Gothic" w:hAnsi="Century Gothic"/>
          <w:sz w:val="18"/>
          <w:szCs w:val="18"/>
        </w:rPr>
      </w:pPr>
      <w:r w:rsidRPr="00D9349F">
        <w:rPr>
          <w:rFonts w:ascii="Century Gothic" w:hAnsi="Century Gothic"/>
          <w:sz w:val="18"/>
          <w:szCs w:val="18"/>
        </w:rPr>
        <w:t xml:space="preserve">Consideración 2. </w:t>
      </w:r>
      <w:r w:rsidR="00855D62" w:rsidRPr="00D9349F">
        <w:rPr>
          <w:rFonts w:ascii="Century Gothic" w:hAnsi="Century Gothic"/>
          <w:sz w:val="18"/>
          <w:szCs w:val="18"/>
        </w:rPr>
        <w:t xml:space="preserve">El </w:t>
      </w:r>
      <w:r w:rsidRPr="00D9349F">
        <w:rPr>
          <w:rFonts w:ascii="Century Gothic" w:hAnsi="Century Gothic"/>
          <w:sz w:val="18"/>
          <w:szCs w:val="18"/>
        </w:rPr>
        <w:t>Director</w:t>
      </w:r>
      <w:r w:rsidR="00855D62" w:rsidRPr="00D9349F">
        <w:rPr>
          <w:rFonts w:ascii="Century Gothic" w:hAnsi="Century Gothic"/>
          <w:sz w:val="18"/>
          <w:szCs w:val="18"/>
        </w:rPr>
        <w:t xml:space="preserve"> deberá estar adscrito a </w:t>
      </w:r>
      <w:r w:rsidR="00211FCD" w:rsidRPr="00D9349F">
        <w:rPr>
          <w:rFonts w:ascii="Century Gothic" w:hAnsi="Century Gothic"/>
          <w:sz w:val="18"/>
          <w:szCs w:val="18"/>
        </w:rPr>
        <w:t>un departamento académico de la</w:t>
      </w:r>
      <w:r w:rsidR="00855D62" w:rsidRPr="00D9349F">
        <w:rPr>
          <w:rFonts w:ascii="Century Gothic" w:hAnsi="Century Gothic"/>
          <w:sz w:val="18"/>
          <w:szCs w:val="18"/>
        </w:rPr>
        <w:t xml:space="preserve"> Facultad de Ingeniería y Ciencias de la Universidad de La Frontera.</w:t>
      </w:r>
    </w:p>
    <w:p w14:paraId="26A9079B" w14:textId="77777777" w:rsidR="00855D62" w:rsidRPr="00D9349F" w:rsidRDefault="00855D62" w:rsidP="00855D62">
      <w:pPr>
        <w:spacing w:after="0" w:line="240" w:lineRule="auto"/>
        <w:jc w:val="both"/>
        <w:rPr>
          <w:rFonts w:ascii="Century Gothic" w:hAnsi="Century Gothic"/>
          <w:sz w:val="18"/>
          <w:szCs w:val="18"/>
        </w:rPr>
      </w:pPr>
    </w:p>
    <w:p w14:paraId="3D95866C" w14:textId="62BADB91" w:rsidR="00855D62" w:rsidRPr="00D9349F" w:rsidRDefault="00855D62" w:rsidP="00855D62">
      <w:pPr>
        <w:spacing w:after="0" w:line="240" w:lineRule="auto"/>
        <w:jc w:val="both"/>
        <w:rPr>
          <w:rFonts w:ascii="Century Gothic" w:hAnsi="Century Gothic"/>
          <w:sz w:val="18"/>
          <w:szCs w:val="18"/>
        </w:rPr>
      </w:pPr>
      <w:r w:rsidRPr="00D9349F">
        <w:rPr>
          <w:rFonts w:ascii="Century Gothic" w:hAnsi="Century Gothic"/>
          <w:sz w:val="18"/>
          <w:szCs w:val="18"/>
        </w:rPr>
        <w:t xml:space="preserve">Consideración 3. El </w:t>
      </w:r>
      <w:r w:rsidR="00B142EF" w:rsidRPr="00D9349F">
        <w:rPr>
          <w:rFonts w:ascii="Century Gothic" w:hAnsi="Century Gothic"/>
          <w:sz w:val="18"/>
          <w:szCs w:val="18"/>
        </w:rPr>
        <w:t>Director Alterno</w:t>
      </w:r>
      <w:r w:rsidRPr="00D9349F">
        <w:rPr>
          <w:rFonts w:ascii="Century Gothic" w:hAnsi="Century Gothic"/>
          <w:sz w:val="18"/>
          <w:szCs w:val="18"/>
        </w:rPr>
        <w:t xml:space="preserve"> deberá estar adscrito </w:t>
      </w:r>
      <w:r w:rsidR="00B142EF" w:rsidRPr="00D9349F">
        <w:rPr>
          <w:rFonts w:ascii="Century Gothic" w:hAnsi="Century Gothic"/>
          <w:sz w:val="18"/>
          <w:szCs w:val="18"/>
        </w:rPr>
        <w:t>a</w:t>
      </w:r>
      <w:r w:rsidRPr="00D9349F">
        <w:rPr>
          <w:rFonts w:ascii="Century Gothic" w:hAnsi="Century Gothic"/>
          <w:sz w:val="18"/>
          <w:szCs w:val="18"/>
        </w:rPr>
        <w:t xml:space="preserve"> la Universidad de La Frontera.</w:t>
      </w:r>
    </w:p>
    <w:p w14:paraId="2C52B128" w14:textId="77777777" w:rsidR="00855D62" w:rsidRPr="00D9349F" w:rsidRDefault="00855D62" w:rsidP="00855D62">
      <w:pPr>
        <w:spacing w:after="0" w:line="240" w:lineRule="auto"/>
        <w:jc w:val="both"/>
        <w:rPr>
          <w:rFonts w:ascii="Century Gothic" w:hAnsi="Century Gothic"/>
          <w:sz w:val="18"/>
          <w:szCs w:val="18"/>
        </w:rPr>
      </w:pPr>
    </w:p>
    <w:p w14:paraId="7B630FCA" w14:textId="48CF8FC5" w:rsidR="00855D62" w:rsidRPr="00D9349F" w:rsidRDefault="00B142EF" w:rsidP="00855D62">
      <w:pPr>
        <w:spacing w:after="0" w:line="240" w:lineRule="auto"/>
        <w:jc w:val="both"/>
        <w:rPr>
          <w:rFonts w:ascii="Century Gothic" w:hAnsi="Century Gothic"/>
          <w:sz w:val="18"/>
          <w:szCs w:val="18"/>
        </w:rPr>
      </w:pPr>
      <w:r w:rsidRPr="00D9349F">
        <w:rPr>
          <w:rFonts w:ascii="Century Gothic" w:hAnsi="Century Gothic"/>
          <w:sz w:val="18"/>
          <w:szCs w:val="18"/>
        </w:rPr>
        <w:t xml:space="preserve">Consideración 4. </w:t>
      </w:r>
      <w:r w:rsidR="00855D62" w:rsidRPr="00D9349F">
        <w:rPr>
          <w:rFonts w:ascii="Century Gothic" w:hAnsi="Century Gothic"/>
          <w:sz w:val="18"/>
          <w:szCs w:val="18"/>
        </w:rPr>
        <w:t xml:space="preserve">El o los </w:t>
      </w:r>
      <w:proofErr w:type="spellStart"/>
      <w:r w:rsidR="00855D62" w:rsidRPr="00D9349F">
        <w:rPr>
          <w:rFonts w:ascii="Century Gothic" w:hAnsi="Century Gothic"/>
          <w:sz w:val="18"/>
          <w:szCs w:val="18"/>
        </w:rPr>
        <w:t>co</w:t>
      </w:r>
      <w:proofErr w:type="spellEnd"/>
      <w:r w:rsidR="00855D62" w:rsidRPr="00D9349F">
        <w:rPr>
          <w:rFonts w:ascii="Century Gothic" w:hAnsi="Century Gothic"/>
          <w:sz w:val="18"/>
          <w:szCs w:val="18"/>
        </w:rPr>
        <w:t xml:space="preserve">-investigadores </w:t>
      </w:r>
      <w:r w:rsidR="003371EA" w:rsidRPr="00D9349F">
        <w:rPr>
          <w:rFonts w:ascii="Century Gothic" w:hAnsi="Century Gothic"/>
          <w:sz w:val="18"/>
          <w:szCs w:val="18"/>
        </w:rPr>
        <w:t>restantes deberán</w:t>
      </w:r>
      <w:r w:rsidR="00855D62" w:rsidRPr="00D9349F">
        <w:rPr>
          <w:rFonts w:ascii="Century Gothic" w:hAnsi="Century Gothic"/>
          <w:sz w:val="18"/>
          <w:szCs w:val="18"/>
        </w:rPr>
        <w:t xml:space="preserve"> estar adscritos a la Universidad de La Frontera, </w:t>
      </w:r>
      <w:r w:rsidRPr="00D9349F">
        <w:rPr>
          <w:rFonts w:ascii="Century Gothic" w:hAnsi="Century Gothic"/>
          <w:sz w:val="18"/>
          <w:szCs w:val="18"/>
        </w:rPr>
        <w:t xml:space="preserve">a </w:t>
      </w:r>
      <w:r w:rsidR="00855D62" w:rsidRPr="00D9349F">
        <w:rPr>
          <w:rFonts w:ascii="Century Gothic" w:hAnsi="Century Gothic"/>
          <w:sz w:val="18"/>
          <w:szCs w:val="18"/>
        </w:rPr>
        <w:t xml:space="preserve">la Universidad del </w:t>
      </w:r>
      <w:proofErr w:type="spellStart"/>
      <w:r w:rsidR="00855D62" w:rsidRPr="00D9349F">
        <w:rPr>
          <w:rFonts w:ascii="Century Gothic" w:hAnsi="Century Gothic"/>
          <w:sz w:val="18"/>
          <w:szCs w:val="18"/>
        </w:rPr>
        <w:t>Bío</w:t>
      </w:r>
      <w:proofErr w:type="spellEnd"/>
      <w:r w:rsidR="00855D62" w:rsidRPr="00D9349F">
        <w:rPr>
          <w:rFonts w:ascii="Century Gothic" w:hAnsi="Century Gothic"/>
          <w:sz w:val="18"/>
          <w:szCs w:val="18"/>
        </w:rPr>
        <w:t xml:space="preserve"> </w:t>
      </w:r>
      <w:proofErr w:type="spellStart"/>
      <w:r w:rsidR="00855D62" w:rsidRPr="00D9349F">
        <w:rPr>
          <w:rFonts w:ascii="Century Gothic" w:hAnsi="Century Gothic"/>
          <w:sz w:val="18"/>
          <w:szCs w:val="18"/>
        </w:rPr>
        <w:t>Bío</w:t>
      </w:r>
      <w:proofErr w:type="spellEnd"/>
      <w:r w:rsidR="00855D62" w:rsidRPr="00D9349F">
        <w:rPr>
          <w:rFonts w:ascii="Century Gothic" w:hAnsi="Century Gothic"/>
          <w:sz w:val="18"/>
          <w:szCs w:val="18"/>
        </w:rPr>
        <w:t xml:space="preserve"> y</w:t>
      </w:r>
      <w:r w:rsidRPr="00D9349F">
        <w:rPr>
          <w:rFonts w:ascii="Century Gothic" w:hAnsi="Century Gothic"/>
          <w:sz w:val="18"/>
          <w:szCs w:val="18"/>
        </w:rPr>
        <w:t xml:space="preserve">/o a </w:t>
      </w:r>
      <w:r w:rsidR="00855D62" w:rsidRPr="00D9349F">
        <w:rPr>
          <w:rFonts w:ascii="Century Gothic" w:hAnsi="Century Gothic"/>
          <w:sz w:val="18"/>
          <w:szCs w:val="18"/>
        </w:rPr>
        <w:t xml:space="preserve"> la Universidad de Talca.</w:t>
      </w:r>
    </w:p>
    <w:p w14:paraId="6F66D185" w14:textId="77777777" w:rsidR="00855D62" w:rsidRPr="00D9349F" w:rsidRDefault="00855D62" w:rsidP="00855D62">
      <w:pPr>
        <w:spacing w:after="0" w:line="240" w:lineRule="auto"/>
        <w:jc w:val="both"/>
        <w:rPr>
          <w:rFonts w:ascii="Century Gothic" w:hAnsi="Century Gothic"/>
          <w:sz w:val="18"/>
          <w:szCs w:val="18"/>
        </w:rPr>
      </w:pPr>
    </w:p>
    <w:p w14:paraId="27364A29" w14:textId="2ADE74DC" w:rsidR="003371EA" w:rsidRPr="00D9349F" w:rsidRDefault="003371EA" w:rsidP="003371EA">
      <w:pPr>
        <w:spacing w:after="0" w:line="240" w:lineRule="auto"/>
        <w:jc w:val="both"/>
        <w:rPr>
          <w:rFonts w:ascii="Century Gothic" w:hAnsi="Century Gothic"/>
          <w:sz w:val="18"/>
          <w:szCs w:val="18"/>
        </w:rPr>
      </w:pPr>
      <w:r w:rsidRPr="00D9349F">
        <w:rPr>
          <w:rFonts w:ascii="Century Gothic" w:hAnsi="Century Gothic"/>
          <w:sz w:val="18"/>
          <w:szCs w:val="18"/>
        </w:rPr>
        <w:t xml:space="preserve">Consideración </w:t>
      </w:r>
      <w:r w:rsidR="00793C48" w:rsidRPr="00D9349F">
        <w:rPr>
          <w:rFonts w:ascii="Century Gothic" w:hAnsi="Century Gothic"/>
          <w:sz w:val="18"/>
          <w:szCs w:val="18"/>
        </w:rPr>
        <w:t>5</w:t>
      </w:r>
      <w:r w:rsidR="00855D62" w:rsidRPr="00D9349F">
        <w:rPr>
          <w:rFonts w:ascii="Century Gothic" w:hAnsi="Century Gothic"/>
          <w:sz w:val="18"/>
          <w:szCs w:val="18"/>
        </w:rPr>
        <w:t>. Se deberá inco</w:t>
      </w:r>
      <w:r w:rsidR="00211FCD" w:rsidRPr="00D9349F">
        <w:rPr>
          <w:rFonts w:ascii="Century Gothic" w:hAnsi="Century Gothic"/>
          <w:sz w:val="18"/>
          <w:szCs w:val="18"/>
        </w:rPr>
        <w:t>r</w:t>
      </w:r>
      <w:r w:rsidR="00855D62" w:rsidRPr="00D9349F">
        <w:rPr>
          <w:rFonts w:ascii="Century Gothic" w:hAnsi="Century Gothic"/>
          <w:sz w:val="18"/>
          <w:szCs w:val="18"/>
        </w:rPr>
        <w:t xml:space="preserve">porar al equipo de </w:t>
      </w:r>
      <w:proofErr w:type="spellStart"/>
      <w:r w:rsidR="00855D62" w:rsidRPr="00D9349F">
        <w:rPr>
          <w:rFonts w:ascii="Century Gothic" w:hAnsi="Century Gothic"/>
          <w:sz w:val="18"/>
          <w:szCs w:val="18"/>
        </w:rPr>
        <w:t>co</w:t>
      </w:r>
      <w:proofErr w:type="spellEnd"/>
      <w:r w:rsidR="00855D62" w:rsidRPr="00D9349F">
        <w:rPr>
          <w:rFonts w:ascii="Century Gothic" w:hAnsi="Century Gothic"/>
          <w:sz w:val="18"/>
          <w:szCs w:val="18"/>
        </w:rPr>
        <w:t xml:space="preserve">-investigadores a lo menos un académico adscrito a la Universidad del </w:t>
      </w:r>
      <w:proofErr w:type="spellStart"/>
      <w:r w:rsidR="00855D62" w:rsidRPr="00D9349F">
        <w:rPr>
          <w:rFonts w:ascii="Century Gothic" w:hAnsi="Century Gothic"/>
          <w:sz w:val="18"/>
          <w:szCs w:val="18"/>
        </w:rPr>
        <w:t>Bío</w:t>
      </w:r>
      <w:proofErr w:type="spellEnd"/>
      <w:r w:rsidR="00855D62" w:rsidRPr="00D9349F">
        <w:rPr>
          <w:rFonts w:ascii="Century Gothic" w:hAnsi="Century Gothic"/>
          <w:sz w:val="18"/>
          <w:szCs w:val="18"/>
        </w:rPr>
        <w:t xml:space="preserve"> </w:t>
      </w:r>
      <w:proofErr w:type="spellStart"/>
      <w:r w:rsidR="00855D62" w:rsidRPr="00D9349F">
        <w:rPr>
          <w:rFonts w:ascii="Century Gothic" w:hAnsi="Century Gothic"/>
          <w:sz w:val="18"/>
          <w:szCs w:val="18"/>
        </w:rPr>
        <w:t>Bío</w:t>
      </w:r>
      <w:proofErr w:type="spellEnd"/>
      <w:r w:rsidR="00855D62" w:rsidRPr="00D9349F">
        <w:rPr>
          <w:rFonts w:ascii="Century Gothic" w:hAnsi="Century Gothic"/>
          <w:sz w:val="18"/>
          <w:szCs w:val="18"/>
        </w:rPr>
        <w:t xml:space="preserve"> </w:t>
      </w:r>
      <w:r w:rsidRPr="00D9349F">
        <w:rPr>
          <w:rFonts w:ascii="Century Gothic" w:hAnsi="Century Gothic"/>
          <w:sz w:val="18"/>
          <w:szCs w:val="18"/>
        </w:rPr>
        <w:t>o de la Universidad de Talca, quienes deberán contar previamente con la aprobación de los Directores de las Unidades respectivas a las que pertenecen.</w:t>
      </w:r>
    </w:p>
    <w:p w14:paraId="6AB4747B" w14:textId="77777777" w:rsidR="00793C48" w:rsidRPr="00D9349F" w:rsidRDefault="00793C48" w:rsidP="00793C48">
      <w:pPr>
        <w:spacing w:after="0" w:line="240" w:lineRule="auto"/>
        <w:jc w:val="both"/>
        <w:rPr>
          <w:rFonts w:ascii="Century Gothic" w:hAnsi="Century Gothic"/>
          <w:sz w:val="18"/>
          <w:szCs w:val="18"/>
        </w:rPr>
      </w:pPr>
    </w:p>
    <w:p w14:paraId="3292B816" w14:textId="0D7DF12E" w:rsidR="00793C48" w:rsidRPr="00D9349F" w:rsidRDefault="00793C48" w:rsidP="00793C48">
      <w:pPr>
        <w:spacing w:after="0" w:line="240" w:lineRule="auto"/>
        <w:jc w:val="both"/>
        <w:rPr>
          <w:rFonts w:ascii="Century Gothic" w:hAnsi="Century Gothic"/>
          <w:sz w:val="18"/>
          <w:szCs w:val="18"/>
        </w:rPr>
      </w:pPr>
      <w:r w:rsidRPr="00D9349F">
        <w:rPr>
          <w:rFonts w:ascii="Century Gothic" w:hAnsi="Century Gothic"/>
          <w:sz w:val="18"/>
          <w:szCs w:val="18"/>
        </w:rPr>
        <w:t>Consideración 6. Se permite que un investigador de la Universidad de La Frontera participe en este Concurso en postulación paralela de hasta dos proyectos, siempre que lo haga en calidad de Director</w:t>
      </w:r>
      <w:r w:rsidR="00E6079F">
        <w:rPr>
          <w:rFonts w:ascii="Century Gothic" w:hAnsi="Century Gothic"/>
          <w:sz w:val="18"/>
          <w:szCs w:val="18"/>
        </w:rPr>
        <w:t xml:space="preserve"> (o Director Alterno)</w:t>
      </w:r>
      <w:r w:rsidRPr="00D9349F">
        <w:rPr>
          <w:rFonts w:ascii="Century Gothic" w:hAnsi="Century Gothic"/>
          <w:sz w:val="18"/>
          <w:szCs w:val="18"/>
        </w:rPr>
        <w:t xml:space="preserve"> en uno y </w:t>
      </w:r>
      <w:r w:rsidR="000D5E0F">
        <w:rPr>
          <w:rFonts w:ascii="Century Gothic" w:hAnsi="Century Gothic"/>
          <w:sz w:val="18"/>
          <w:szCs w:val="18"/>
        </w:rPr>
        <w:t>Co-investigador</w:t>
      </w:r>
      <w:r w:rsidRPr="00D9349F">
        <w:rPr>
          <w:rFonts w:ascii="Century Gothic" w:hAnsi="Century Gothic"/>
          <w:sz w:val="18"/>
          <w:szCs w:val="18"/>
        </w:rPr>
        <w:t xml:space="preserve"> en otro. </w:t>
      </w:r>
    </w:p>
    <w:p w14:paraId="41ACE7BA" w14:textId="77777777" w:rsidR="00793C48" w:rsidRPr="00D9349F" w:rsidRDefault="00793C48" w:rsidP="00793C48">
      <w:pPr>
        <w:spacing w:after="0" w:line="240" w:lineRule="auto"/>
        <w:jc w:val="both"/>
        <w:rPr>
          <w:rFonts w:ascii="Century Gothic" w:hAnsi="Century Gothic"/>
          <w:sz w:val="18"/>
          <w:szCs w:val="18"/>
        </w:rPr>
      </w:pPr>
    </w:p>
    <w:p w14:paraId="2142AC34" w14:textId="59AC10EC" w:rsidR="00793C48" w:rsidRPr="00D9349F" w:rsidRDefault="00793C48" w:rsidP="00793C48">
      <w:pPr>
        <w:spacing w:after="0" w:line="240" w:lineRule="auto"/>
        <w:jc w:val="both"/>
        <w:rPr>
          <w:rFonts w:ascii="Century Gothic" w:hAnsi="Century Gothic"/>
          <w:sz w:val="18"/>
          <w:szCs w:val="18"/>
        </w:rPr>
      </w:pPr>
      <w:r w:rsidRPr="00D9349F">
        <w:rPr>
          <w:rFonts w:ascii="Century Gothic" w:hAnsi="Century Gothic"/>
          <w:sz w:val="18"/>
          <w:szCs w:val="18"/>
        </w:rPr>
        <w:t xml:space="preserve">Consideración 7. Un proyecto deberá incluir, como mínimo, tres </w:t>
      </w:r>
      <w:r w:rsidR="000D5E0F">
        <w:rPr>
          <w:rFonts w:ascii="Century Gothic" w:hAnsi="Century Gothic"/>
          <w:sz w:val="18"/>
          <w:szCs w:val="18"/>
        </w:rPr>
        <w:t>i</w:t>
      </w:r>
      <w:r w:rsidRPr="00D9349F">
        <w:rPr>
          <w:rFonts w:ascii="Century Gothic" w:hAnsi="Century Gothic"/>
          <w:sz w:val="18"/>
          <w:szCs w:val="18"/>
        </w:rPr>
        <w:t>nvestigadores</w:t>
      </w:r>
      <w:r w:rsidR="00E6079F">
        <w:rPr>
          <w:rFonts w:ascii="Century Gothic" w:hAnsi="Century Gothic"/>
          <w:sz w:val="18"/>
          <w:szCs w:val="18"/>
        </w:rPr>
        <w:t xml:space="preserve"> (Director, Director Alterno y C</w:t>
      </w:r>
      <w:r w:rsidR="000D5E0F">
        <w:rPr>
          <w:rFonts w:ascii="Century Gothic" w:hAnsi="Century Gothic"/>
          <w:sz w:val="18"/>
          <w:szCs w:val="18"/>
        </w:rPr>
        <w:t>o-investigador)</w:t>
      </w:r>
      <w:r w:rsidRPr="00D9349F">
        <w:rPr>
          <w:rFonts w:ascii="Century Gothic" w:hAnsi="Century Gothic"/>
          <w:sz w:val="18"/>
          <w:szCs w:val="18"/>
        </w:rPr>
        <w:t xml:space="preserve">. </w:t>
      </w:r>
    </w:p>
    <w:p w14:paraId="109052D4" w14:textId="77777777" w:rsidR="00855D62" w:rsidRPr="00D9349F" w:rsidRDefault="00855D62" w:rsidP="00855D62">
      <w:pPr>
        <w:spacing w:after="0" w:line="240" w:lineRule="auto"/>
        <w:jc w:val="both"/>
        <w:rPr>
          <w:rFonts w:ascii="Century Gothic" w:hAnsi="Century Gothic"/>
          <w:sz w:val="18"/>
          <w:szCs w:val="18"/>
        </w:rPr>
      </w:pPr>
    </w:p>
    <w:p w14:paraId="0BC640EC" w14:textId="5418D2AA" w:rsidR="00855D62" w:rsidRPr="00D9349F" w:rsidRDefault="00793C48" w:rsidP="00855D62">
      <w:pPr>
        <w:spacing w:after="0" w:line="240" w:lineRule="auto"/>
        <w:jc w:val="both"/>
        <w:rPr>
          <w:rFonts w:ascii="Century Gothic" w:hAnsi="Century Gothic"/>
          <w:sz w:val="18"/>
          <w:szCs w:val="18"/>
        </w:rPr>
      </w:pPr>
      <w:r w:rsidRPr="00D9349F">
        <w:rPr>
          <w:rFonts w:ascii="Century Gothic" w:hAnsi="Century Gothic"/>
          <w:sz w:val="18"/>
          <w:szCs w:val="18"/>
        </w:rPr>
        <w:t>Consideración 8</w:t>
      </w:r>
      <w:r w:rsidR="00855D62" w:rsidRPr="00D9349F">
        <w:rPr>
          <w:rFonts w:ascii="Century Gothic" w:hAnsi="Century Gothic"/>
          <w:sz w:val="18"/>
          <w:szCs w:val="18"/>
        </w:rPr>
        <w:t xml:space="preserve">.  No pueden postular como </w:t>
      </w:r>
      <w:r w:rsidRPr="00D9349F">
        <w:rPr>
          <w:rFonts w:ascii="Century Gothic" w:hAnsi="Century Gothic"/>
          <w:sz w:val="18"/>
          <w:szCs w:val="18"/>
        </w:rPr>
        <w:t>Director</w:t>
      </w:r>
      <w:r w:rsidR="00855D62" w:rsidRPr="00D9349F">
        <w:rPr>
          <w:rFonts w:ascii="Century Gothic" w:hAnsi="Century Gothic"/>
          <w:sz w:val="18"/>
          <w:szCs w:val="18"/>
        </w:rPr>
        <w:t xml:space="preserve"> ni </w:t>
      </w:r>
      <w:r w:rsidRPr="00D9349F">
        <w:rPr>
          <w:rFonts w:ascii="Century Gothic" w:hAnsi="Century Gothic"/>
          <w:sz w:val="18"/>
          <w:szCs w:val="18"/>
        </w:rPr>
        <w:t>Director Alterno</w:t>
      </w:r>
      <w:r w:rsidR="00855D62" w:rsidRPr="00D9349F">
        <w:rPr>
          <w:rFonts w:ascii="Century Gothic" w:hAnsi="Century Gothic"/>
          <w:sz w:val="18"/>
          <w:szCs w:val="18"/>
        </w:rPr>
        <w:t xml:space="preserve"> quienes tengan como única relación contractual con la Universidad estar matriculados en algún programa de postgrado.</w:t>
      </w:r>
    </w:p>
    <w:p w14:paraId="77CD4240" w14:textId="77777777" w:rsidR="00A37064" w:rsidRPr="00D9349F" w:rsidRDefault="00A37064" w:rsidP="00211FCD">
      <w:pPr>
        <w:spacing w:after="0" w:line="240" w:lineRule="auto"/>
        <w:jc w:val="both"/>
        <w:rPr>
          <w:rFonts w:ascii="Century Gothic" w:hAnsi="Century Gothic"/>
          <w:sz w:val="18"/>
          <w:szCs w:val="18"/>
        </w:rPr>
      </w:pPr>
    </w:p>
    <w:p w14:paraId="3848EC44" w14:textId="357BC109" w:rsidR="00A37064" w:rsidRPr="00D9349F" w:rsidRDefault="00A37064" w:rsidP="00211FCD">
      <w:pPr>
        <w:spacing w:after="0" w:line="240" w:lineRule="auto"/>
        <w:jc w:val="both"/>
        <w:rPr>
          <w:rFonts w:ascii="Century Gothic" w:hAnsi="Century Gothic"/>
          <w:sz w:val="18"/>
          <w:szCs w:val="18"/>
        </w:rPr>
      </w:pPr>
      <w:r w:rsidRPr="00D9349F">
        <w:rPr>
          <w:rFonts w:ascii="Century Gothic" w:hAnsi="Century Gothic"/>
          <w:sz w:val="18"/>
          <w:szCs w:val="18"/>
        </w:rPr>
        <w:t xml:space="preserve">Consideración </w:t>
      </w:r>
      <w:r w:rsidR="00DE390F">
        <w:rPr>
          <w:rFonts w:ascii="Century Gothic" w:hAnsi="Century Gothic"/>
          <w:sz w:val="18"/>
          <w:szCs w:val="18"/>
        </w:rPr>
        <w:t>9</w:t>
      </w:r>
      <w:r w:rsidRPr="00D9349F">
        <w:rPr>
          <w:rFonts w:ascii="Century Gothic" w:hAnsi="Century Gothic"/>
          <w:sz w:val="18"/>
          <w:szCs w:val="18"/>
        </w:rPr>
        <w:t>. No pueden postular como Director y/o Director Alterno aquellos investigadores que mantengan situaciones pendientes en actividades financiadas por Universidad de La Frontera.</w:t>
      </w:r>
    </w:p>
    <w:p w14:paraId="659663CD" w14:textId="77777777" w:rsidR="004365C3" w:rsidRPr="00D9349F" w:rsidRDefault="004365C3" w:rsidP="004365C3">
      <w:pPr>
        <w:spacing w:after="0" w:line="240" w:lineRule="auto"/>
        <w:jc w:val="both"/>
        <w:rPr>
          <w:rFonts w:ascii="Century Gothic" w:hAnsi="Century Gothic"/>
          <w:sz w:val="18"/>
          <w:szCs w:val="18"/>
        </w:rPr>
      </w:pPr>
    </w:p>
    <w:p w14:paraId="557F9EE4" w14:textId="77777777" w:rsidR="004365C3" w:rsidRPr="00D9349F" w:rsidRDefault="00E30F55" w:rsidP="004365C3">
      <w:pPr>
        <w:spacing w:after="0" w:line="240" w:lineRule="auto"/>
        <w:jc w:val="both"/>
        <w:rPr>
          <w:rFonts w:ascii="Century Gothic" w:hAnsi="Century Gothic"/>
          <w:b/>
          <w:sz w:val="18"/>
          <w:szCs w:val="18"/>
        </w:rPr>
      </w:pPr>
      <w:r w:rsidRPr="00D9349F">
        <w:rPr>
          <w:rFonts w:ascii="Century Gothic" w:hAnsi="Century Gothic"/>
          <w:b/>
          <w:sz w:val="18"/>
          <w:szCs w:val="18"/>
        </w:rPr>
        <w:t>7</w:t>
      </w:r>
      <w:r w:rsidR="004365C3" w:rsidRPr="00D9349F">
        <w:rPr>
          <w:rFonts w:ascii="Century Gothic" w:hAnsi="Century Gothic"/>
          <w:b/>
          <w:sz w:val="18"/>
          <w:szCs w:val="18"/>
        </w:rPr>
        <w:t>.  Actividades Financiables</w:t>
      </w:r>
    </w:p>
    <w:p w14:paraId="1BFF6E7E" w14:textId="10F04212" w:rsidR="00E06AB4" w:rsidRPr="00D9349F" w:rsidRDefault="00E06AB4" w:rsidP="00E06AB4">
      <w:pPr>
        <w:pStyle w:val="Prrafodelista"/>
        <w:numPr>
          <w:ilvl w:val="0"/>
          <w:numId w:val="7"/>
        </w:numPr>
        <w:spacing w:after="0" w:line="240" w:lineRule="auto"/>
        <w:jc w:val="both"/>
        <w:rPr>
          <w:rFonts w:ascii="Century Gothic" w:hAnsi="Century Gothic"/>
          <w:sz w:val="18"/>
          <w:szCs w:val="18"/>
        </w:rPr>
      </w:pPr>
      <w:r w:rsidRPr="00D9349F">
        <w:rPr>
          <w:rFonts w:ascii="Century Gothic" w:hAnsi="Century Gothic"/>
          <w:sz w:val="18"/>
          <w:szCs w:val="18"/>
        </w:rPr>
        <w:t>Gastos de Operación (insumos de laboratorio u otros fungibles, material de oficina) para pruebas de concepto básicas que permitan validar la solución tecnológica seleccionada.</w:t>
      </w:r>
    </w:p>
    <w:p w14:paraId="47BBA48F" w14:textId="142F546B" w:rsidR="004365C3" w:rsidRPr="00D9349F" w:rsidRDefault="004365C3" w:rsidP="00630FCA">
      <w:pPr>
        <w:pStyle w:val="Prrafodelista"/>
        <w:numPr>
          <w:ilvl w:val="0"/>
          <w:numId w:val="7"/>
        </w:numPr>
        <w:spacing w:after="0" w:line="240" w:lineRule="auto"/>
        <w:jc w:val="both"/>
        <w:rPr>
          <w:rFonts w:ascii="Century Gothic" w:hAnsi="Century Gothic"/>
          <w:sz w:val="18"/>
          <w:szCs w:val="18"/>
        </w:rPr>
      </w:pPr>
      <w:r w:rsidRPr="00D9349F">
        <w:rPr>
          <w:rFonts w:ascii="Century Gothic" w:hAnsi="Century Gothic"/>
          <w:sz w:val="18"/>
          <w:szCs w:val="18"/>
        </w:rPr>
        <w:lastRenderedPageBreak/>
        <w:t>Movilidad</w:t>
      </w:r>
      <w:r w:rsidR="00E6079F">
        <w:rPr>
          <w:rFonts w:ascii="Century Gothic" w:hAnsi="Century Gothic"/>
          <w:sz w:val="18"/>
          <w:szCs w:val="18"/>
        </w:rPr>
        <w:t>,  viajes  y  viáticos nacionales,</w:t>
      </w:r>
      <w:r w:rsidRPr="00D9349F">
        <w:rPr>
          <w:rFonts w:ascii="Century Gothic" w:hAnsi="Century Gothic"/>
          <w:sz w:val="18"/>
          <w:szCs w:val="18"/>
        </w:rPr>
        <w:t xml:space="preserve">  para  los investigadores beneficiarios</w:t>
      </w:r>
      <w:r w:rsidR="00B334B1" w:rsidRPr="00D9349F">
        <w:rPr>
          <w:rFonts w:ascii="Century Gothic" w:hAnsi="Century Gothic"/>
          <w:sz w:val="18"/>
          <w:szCs w:val="18"/>
        </w:rPr>
        <w:t xml:space="preserve"> </w:t>
      </w:r>
      <w:r w:rsidR="00793C48" w:rsidRPr="00D9349F">
        <w:rPr>
          <w:rFonts w:ascii="Century Gothic" w:hAnsi="Century Gothic"/>
          <w:sz w:val="18"/>
          <w:szCs w:val="18"/>
        </w:rPr>
        <w:t xml:space="preserve">con tope </w:t>
      </w:r>
      <w:r w:rsidR="00E6079F">
        <w:rPr>
          <w:rFonts w:ascii="Century Gothic" w:hAnsi="Century Gothic"/>
          <w:sz w:val="18"/>
          <w:szCs w:val="18"/>
        </w:rPr>
        <w:t>de</w:t>
      </w:r>
      <w:r w:rsidR="00793C48" w:rsidRPr="00D9349F">
        <w:rPr>
          <w:rFonts w:ascii="Century Gothic" w:hAnsi="Century Gothic"/>
          <w:sz w:val="18"/>
          <w:szCs w:val="18"/>
        </w:rPr>
        <w:t xml:space="preserve"> un 10% del monto total solicitado.</w:t>
      </w:r>
    </w:p>
    <w:p w14:paraId="04A4E349" w14:textId="0A4C0A04" w:rsidR="004365C3" w:rsidRPr="00D9349F" w:rsidRDefault="004365C3" w:rsidP="00630FCA">
      <w:pPr>
        <w:pStyle w:val="Prrafodelista"/>
        <w:numPr>
          <w:ilvl w:val="0"/>
          <w:numId w:val="7"/>
        </w:numPr>
        <w:spacing w:after="0" w:line="240" w:lineRule="auto"/>
        <w:jc w:val="both"/>
        <w:rPr>
          <w:rFonts w:ascii="Century Gothic" w:hAnsi="Century Gothic"/>
          <w:sz w:val="18"/>
          <w:szCs w:val="18"/>
        </w:rPr>
      </w:pPr>
      <w:r w:rsidRPr="00D9349F">
        <w:rPr>
          <w:rFonts w:ascii="Century Gothic" w:hAnsi="Century Gothic"/>
          <w:sz w:val="18"/>
          <w:szCs w:val="18"/>
        </w:rPr>
        <w:t>Incentivos a alumnos labora</w:t>
      </w:r>
      <w:r w:rsidR="00793C48" w:rsidRPr="00D9349F">
        <w:rPr>
          <w:rFonts w:ascii="Century Gothic" w:hAnsi="Century Gothic"/>
          <w:sz w:val="18"/>
          <w:szCs w:val="18"/>
        </w:rPr>
        <w:t>nt</w:t>
      </w:r>
      <w:r w:rsidRPr="00D9349F">
        <w:rPr>
          <w:rFonts w:ascii="Century Gothic" w:hAnsi="Century Gothic"/>
          <w:sz w:val="18"/>
          <w:szCs w:val="18"/>
        </w:rPr>
        <w:t>es (</w:t>
      </w:r>
      <w:r w:rsidR="00B334B1" w:rsidRPr="00D9349F">
        <w:rPr>
          <w:rFonts w:ascii="Century Gothic" w:hAnsi="Century Gothic"/>
          <w:sz w:val="18"/>
          <w:szCs w:val="18"/>
        </w:rPr>
        <w:t>de</w:t>
      </w:r>
      <w:r w:rsidRPr="00D9349F">
        <w:rPr>
          <w:rFonts w:ascii="Century Gothic" w:hAnsi="Century Gothic"/>
          <w:sz w:val="18"/>
          <w:szCs w:val="18"/>
        </w:rPr>
        <w:t xml:space="preserve"> pre o post grado), que apoyen el d</w:t>
      </w:r>
      <w:r w:rsidR="00630FCA" w:rsidRPr="00D9349F">
        <w:rPr>
          <w:rFonts w:ascii="Century Gothic" w:hAnsi="Century Gothic"/>
          <w:sz w:val="18"/>
          <w:szCs w:val="18"/>
        </w:rPr>
        <w:t xml:space="preserve">esarrollo </w:t>
      </w:r>
      <w:r w:rsidRPr="00D9349F">
        <w:rPr>
          <w:rFonts w:ascii="Century Gothic" w:hAnsi="Century Gothic"/>
          <w:sz w:val="18"/>
          <w:szCs w:val="18"/>
        </w:rPr>
        <w:t>del proyecto.</w:t>
      </w:r>
    </w:p>
    <w:p w14:paraId="6D038D1D" w14:textId="77777777" w:rsidR="00793C48" w:rsidRPr="00D9349F" w:rsidRDefault="00793C48" w:rsidP="00793C48">
      <w:pPr>
        <w:pStyle w:val="Prrafodelista"/>
        <w:spacing w:after="0" w:line="240" w:lineRule="auto"/>
        <w:ind w:left="1080"/>
        <w:jc w:val="both"/>
        <w:rPr>
          <w:rFonts w:ascii="Century Gothic" w:hAnsi="Century Gothic"/>
          <w:sz w:val="18"/>
          <w:szCs w:val="18"/>
        </w:rPr>
      </w:pPr>
    </w:p>
    <w:p w14:paraId="3F7531FD" w14:textId="6AB130B4" w:rsidR="00793C48" w:rsidRPr="00D9349F" w:rsidRDefault="00793C48" w:rsidP="00793C48">
      <w:pPr>
        <w:spacing w:after="0" w:line="240" w:lineRule="auto"/>
        <w:jc w:val="both"/>
        <w:rPr>
          <w:rFonts w:ascii="Century Gothic" w:hAnsi="Century Gothic"/>
          <w:b/>
          <w:sz w:val="18"/>
          <w:szCs w:val="18"/>
        </w:rPr>
      </w:pPr>
      <w:r w:rsidRPr="00D9349F">
        <w:rPr>
          <w:rFonts w:ascii="Century Gothic" w:hAnsi="Century Gothic"/>
          <w:b/>
          <w:sz w:val="18"/>
          <w:szCs w:val="18"/>
        </w:rPr>
        <w:t>8. Actividades No Financiables</w:t>
      </w:r>
    </w:p>
    <w:p w14:paraId="1F37EC69" w14:textId="77777777" w:rsidR="00793C48" w:rsidRPr="00D9349F" w:rsidRDefault="00793C48" w:rsidP="00793C48">
      <w:pPr>
        <w:pStyle w:val="Prrafodelista"/>
        <w:numPr>
          <w:ilvl w:val="0"/>
          <w:numId w:val="7"/>
        </w:numPr>
        <w:spacing w:after="0" w:line="240" w:lineRule="auto"/>
        <w:jc w:val="both"/>
        <w:rPr>
          <w:rFonts w:ascii="Century Gothic" w:hAnsi="Century Gothic"/>
          <w:sz w:val="18"/>
          <w:szCs w:val="18"/>
        </w:rPr>
      </w:pPr>
      <w:r w:rsidRPr="00D9349F">
        <w:rPr>
          <w:rFonts w:ascii="Century Gothic" w:hAnsi="Century Gothic"/>
          <w:sz w:val="18"/>
          <w:szCs w:val="18"/>
        </w:rPr>
        <w:t>No se podrán incluir los gastos asociados a asistencia a congresos.</w:t>
      </w:r>
    </w:p>
    <w:p w14:paraId="44B0191F" w14:textId="77777777" w:rsidR="004365C3" w:rsidRPr="00D9349F" w:rsidRDefault="004365C3" w:rsidP="004365C3">
      <w:pPr>
        <w:pStyle w:val="Prrafodelista"/>
        <w:numPr>
          <w:ilvl w:val="0"/>
          <w:numId w:val="7"/>
        </w:numPr>
        <w:spacing w:after="0" w:line="240" w:lineRule="auto"/>
        <w:jc w:val="both"/>
        <w:rPr>
          <w:rFonts w:ascii="Century Gothic" w:hAnsi="Century Gothic"/>
          <w:sz w:val="18"/>
          <w:szCs w:val="18"/>
        </w:rPr>
      </w:pPr>
      <w:r w:rsidRPr="00D9349F">
        <w:rPr>
          <w:rFonts w:ascii="Century Gothic" w:hAnsi="Century Gothic"/>
          <w:sz w:val="18"/>
          <w:szCs w:val="18"/>
        </w:rPr>
        <w:t xml:space="preserve">No se financiarán incentivos a personal contratado por las Universidades. </w:t>
      </w:r>
    </w:p>
    <w:p w14:paraId="32C09D8B" w14:textId="77777777" w:rsidR="004365C3" w:rsidRPr="00D9349F" w:rsidRDefault="004365C3" w:rsidP="004365C3">
      <w:pPr>
        <w:pStyle w:val="Prrafodelista"/>
        <w:numPr>
          <w:ilvl w:val="0"/>
          <w:numId w:val="7"/>
        </w:numPr>
        <w:spacing w:after="0" w:line="240" w:lineRule="auto"/>
        <w:jc w:val="both"/>
        <w:rPr>
          <w:rFonts w:ascii="Century Gothic" w:hAnsi="Century Gothic"/>
          <w:sz w:val="18"/>
          <w:szCs w:val="18"/>
        </w:rPr>
      </w:pPr>
      <w:r w:rsidRPr="00D9349F">
        <w:rPr>
          <w:rFonts w:ascii="Century Gothic" w:hAnsi="Century Gothic"/>
          <w:sz w:val="18"/>
          <w:szCs w:val="18"/>
        </w:rPr>
        <w:t>No se financiará la compra de activos.</w:t>
      </w:r>
    </w:p>
    <w:p w14:paraId="2268AAD3" w14:textId="77777777" w:rsidR="004365C3" w:rsidRPr="00D9349F" w:rsidRDefault="004365C3" w:rsidP="004365C3">
      <w:pPr>
        <w:spacing w:after="0" w:line="240" w:lineRule="auto"/>
        <w:jc w:val="both"/>
        <w:rPr>
          <w:rFonts w:ascii="Century Gothic" w:hAnsi="Century Gothic"/>
          <w:sz w:val="18"/>
          <w:szCs w:val="18"/>
        </w:rPr>
      </w:pPr>
    </w:p>
    <w:p w14:paraId="246E2583" w14:textId="4862551D" w:rsidR="004365C3" w:rsidRPr="00D9349F" w:rsidRDefault="00793C48" w:rsidP="004365C3">
      <w:pPr>
        <w:spacing w:after="0" w:line="240" w:lineRule="auto"/>
        <w:jc w:val="both"/>
        <w:rPr>
          <w:rFonts w:ascii="Century Gothic" w:hAnsi="Century Gothic"/>
          <w:b/>
          <w:sz w:val="18"/>
          <w:szCs w:val="18"/>
        </w:rPr>
      </w:pPr>
      <w:r w:rsidRPr="00D9349F">
        <w:rPr>
          <w:rFonts w:ascii="Century Gothic" w:hAnsi="Century Gothic"/>
          <w:b/>
          <w:sz w:val="18"/>
          <w:szCs w:val="18"/>
        </w:rPr>
        <w:t>9</w:t>
      </w:r>
      <w:r w:rsidR="004365C3" w:rsidRPr="00D9349F">
        <w:rPr>
          <w:rFonts w:ascii="Century Gothic" w:hAnsi="Century Gothic"/>
          <w:b/>
          <w:sz w:val="18"/>
          <w:szCs w:val="18"/>
        </w:rPr>
        <w:t>.  Contenido el proyecto de I+D+i</w:t>
      </w:r>
    </w:p>
    <w:p w14:paraId="30A1E9A8" w14:textId="29B89D8C"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 xml:space="preserve">El proyecto </w:t>
      </w:r>
      <w:r w:rsidR="00A97E5F" w:rsidRPr="00D9349F">
        <w:rPr>
          <w:rFonts w:ascii="Century Gothic" w:hAnsi="Century Gothic"/>
          <w:sz w:val="18"/>
          <w:szCs w:val="18"/>
        </w:rPr>
        <w:t xml:space="preserve"> postulado</w:t>
      </w:r>
      <w:r w:rsidRPr="00D9349F">
        <w:rPr>
          <w:rFonts w:ascii="Century Gothic" w:hAnsi="Century Gothic"/>
          <w:sz w:val="18"/>
          <w:szCs w:val="18"/>
        </w:rPr>
        <w:t xml:space="preserve"> por el grupo de investigadores beneficiarios del proyecto, deberá </w:t>
      </w:r>
      <w:r w:rsidR="00E30F55" w:rsidRPr="00D9349F">
        <w:rPr>
          <w:rFonts w:ascii="Century Gothic" w:hAnsi="Century Gothic"/>
          <w:sz w:val="18"/>
          <w:szCs w:val="18"/>
        </w:rPr>
        <w:t>contener:</w:t>
      </w:r>
    </w:p>
    <w:p w14:paraId="4E8DAE6B" w14:textId="77777777"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a)  Descripción General</w:t>
      </w:r>
    </w:p>
    <w:p w14:paraId="2C69174A" w14:textId="77777777" w:rsidR="004365C3" w:rsidRPr="00D9349F" w:rsidRDefault="004365C3" w:rsidP="004365C3">
      <w:pPr>
        <w:pStyle w:val="Prrafodelista"/>
        <w:numPr>
          <w:ilvl w:val="0"/>
          <w:numId w:val="8"/>
        </w:numPr>
        <w:spacing w:after="0" w:line="240" w:lineRule="auto"/>
        <w:jc w:val="both"/>
        <w:rPr>
          <w:rFonts w:ascii="Century Gothic" w:hAnsi="Century Gothic"/>
          <w:sz w:val="18"/>
          <w:szCs w:val="18"/>
        </w:rPr>
      </w:pPr>
      <w:r w:rsidRPr="00D9349F">
        <w:rPr>
          <w:rFonts w:ascii="Century Gothic" w:hAnsi="Century Gothic"/>
          <w:sz w:val="18"/>
          <w:szCs w:val="18"/>
        </w:rPr>
        <w:t>Título</w:t>
      </w:r>
    </w:p>
    <w:p w14:paraId="56AF323F" w14:textId="77777777" w:rsidR="004365C3" w:rsidRPr="00D9349F" w:rsidRDefault="004365C3" w:rsidP="004365C3">
      <w:pPr>
        <w:pStyle w:val="Prrafodelista"/>
        <w:numPr>
          <w:ilvl w:val="0"/>
          <w:numId w:val="8"/>
        </w:numPr>
        <w:spacing w:after="0" w:line="240" w:lineRule="auto"/>
        <w:jc w:val="both"/>
        <w:rPr>
          <w:rFonts w:ascii="Century Gothic" w:hAnsi="Century Gothic"/>
          <w:sz w:val="18"/>
          <w:szCs w:val="18"/>
        </w:rPr>
      </w:pPr>
      <w:r w:rsidRPr="00D9349F">
        <w:rPr>
          <w:rFonts w:ascii="Century Gothic" w:hAnsi="Century Gothic"/>
          <w:sz w:val="18"/>
          <w:szCs w:val="18"/>
        </w:rPr>
        <w:t>Descripción  del  Proyecto:  Visión  general  del  proyecto  a  desarrollar,  identificando  el problema,  desafío  a  abordar  y  el  fundamento  tecnológico  que  justifique  por  qué  se requiere la I</w:t>
      </w:r>
      <w:r w:rsidR="00272AA6" w:rsidRPr="00D9349F">
        <w:rPr>
          <w:rFonts w:ascii="Century Gothic" w:hAnsi="Century Gothic"/>
          <w:sz w:val="18"/>
          <w:szCs w:val="18"/>
        </w:rPr>
        <w:t>nvestigación</w:t>
      </w:r>
      <w:r w:rsidRPr="00D9349F">
        <w:rPr>
          <w:rFonts w:ascii="Century Gothic" w:hAnsi="Century Gothic"/>
          <w:sz w:val="18"/>
          <w:szCs w:val="18"/>
        </w:rPr>
        <w:t xml:space="preserve"> aplicada para obtener la solución tecnológica al problema .</w:t>
      </w:r>
    </w:p>
    <w:p w14:paraId="1A2775DA" w14:textId="77777777" w:rsidR="004365C3" w:rsidRPr="00D9349F" w:rsidRDefault="004365C3" w:rsidP="004365C3">
      <w:pPr>
        <w:pStyle w:val="Prrafodelista"/>
        <w:numPr>
          <w:ilvl w:val="0"/>
          <w:numId w:val="8"/>
        </w:numPr>
        <w:spacing w:after="0" w:line="240" w:lineRule="auto"/>
        <w:jc w:val="both"/>
        <w:rPr>
          <w:rFonts w:ascii="Century Gothic" w:hAnsi="Century Gothic"/>
          <w:sz w:val="18"/>
          <w:szCs w:val="18"/>
        </w:rPr>
      </w:pPr>
      <w:r w:rsidRPr="00D9349F">
        <w:rPr>
          <w:rFonts w:ascii="Century Gothic" w:hAnsi="Century Gothic"/>
          <w:sz w:val="18"/>
          <w:szCs w:val="18"/>
        </w:rPr>
        <w:t xml:space="preserve">Oportunidad que genera, Impacto y </w:t>
      </w:r>
      <w:proofErr w:type="spellStart"/>
      <w:r w:rsidRPr="00D9349F">
        <w:rPr>
          <w:rFonts w:ascii="Century Gothic" w:hAnsi="Century Gothic"/>
          <w:sz w:val="18"/>
          <w:szCs w:val="18"/>
        </w:rPr>
        <w:t>Adicionalidad</w:t>
      </w:r>
      <w:proofErr w:type="spellEnd"/>
      <w:r w:rsidRPr="00D9349F">
        <w:rPr>
          <w:rFonts w:ascii="Century Gothic" w:hAnsi="Century Gothic"/>
          <w:sz w:val="18"/>
          <w:szCs w:val="18"/>
        </w:rPr>
        <w:t xml:space="preserve"> (valor para usuarios, valor potencial para las universidades).</w:t>
      </w:r>
    </w:p>
    <w:p w14:paraId="76E0F34D" w14:textId="77777777" w:rsidR="004365C3" w:rsidRPr="00D9349F" w:rsidRDefault="004365C3" w:rsidP="004365C3">
      <w:pPr>
        <w:pStyle w:val="Prrafodelista"/>
        <w:numPr>
          <w:ilvl w:val="0"/>
          <w:numId w:val="8"/>
        </w:numPr>
        <w:spacing w:after="0" w:line="240" w:lineRule="auto"/>
        <w:jc w:val="both"/>
        <w:rPr>
          <w:rFonts w:ascii="Century Gothic" w:hAnsi="Century Gothic"/>
          <w:sz w:val="18"/>
          <w:szCs w:val="18"/>
        </w:rPr>
      </w:pPr>
      <w:r w:rsidRPr="00D9349F">
        <w:rPr>
          <w:rFonts w:ascii="Century Gothic" w:hAnsi="Century Gothic"/>
          <w:sz w:val="18"/>
          <w:szCs w:val="18"/>
        </w:rPr>
        <w:t xml:space="preserve">Estado del Arte: Incluye análisis de los avances de las investigaciones relacionadas a la solución  tecnológica  propuesta,  publicaciones,  patentes  y  búsqueda  general.  Indicar </w:t>
      </w:r>
    </w:p>
    <w:p w14:paraId="2EE2B946" w14:textId="77777777" w:rsidR="004365C3" w:rsidRPr="00D9349F" w:rsidRDefault="004365C3" w:rsidP="004365C3">
      <w:pPr>
        <w:pStyle w:val="Prrafodelista"/>
        <w:spacing w:after="0" w:line="240" w:lineRule="auto"/>
        <w:jc w:val="both"/>
        <w:rPr>
          <w:rFonts w:ascii="Century Gothic" w:hAnsi="Century Gothic"/>
          <w:sz w:val="18"/>
          <w:szCs w:val="18"/>
        </w:rPr>
      </w:pPr>
      <w:r w:rsidRPr="00D9349F">
        <w:rPr>
          <w:rFonts w:ascii="Century Gothic" w:hAnsi="Century Gothic"/>
          <w:sz w:val="18"/>
          <w:szCs w:val="18"/>
        </w:rPr>
        <w:t>atingencia  y  estado,  nivel  de  consolidación  que  tiene  la  tecnología  y  productos, tecnologías sustitutas.</w:t>
      </w:r>
    </w:p>
    <w:p w14:paraId="4AEA8646" w14:textId="77777777"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b)  Plan de trabajo</w:t>
      </w:r>
    </w:p>
    <w:p w14:paraId="222E0F16" w14:textId="77777777" w:rsidR="004365C3" w:rsidRPr="00D9349F" w:rsidRDefault="004365C3" w:rsidP="004365C3">
      <w:pPr>
        <w:pStyle w:val="Prrafodelista"/>
        <w:numPr>
          <w:ilvl w:val="0"/>
          <w:numId w:val="8"/>
        </w:numPr>
        <w:spacing w:after="0" w:line="240" w:lineRule="auto"/>
        <w:jc w:val="both"/>
        <w:rPr>
          <w:rFonts w:ascii="Century Gothic" w:hAnsi="Century Gothic"/>
          <w:sz w:val="18"/>
          <w:szCs w:val="18"/>
        </w:rPr>
      </w:pPr>
      <w:r w:rsidRPr="00D9349F">
        <w:rPr>
          <w:rFonts w:ascii="Century Gothic" w:hAnsi="Century Gothic"/>
          <w:sz w:val="18"/>
          <w:szCs w:val="18"/>
        </w:rPr>
        <w:t>Objetivos del proyecto: definir el objetivo general y específicos para el proyecto.</w:t>
      </w:r>
    </w:p>
    <w:p w14:paraId="5C0588CC" w14:textId="77777777" w:rsidR="004365C3" w:rsidRPr="00D9349F" w:rsidRDefault="004365C3" w:rsidP="004365C3">
      <w:pPr>
        <w:pStyle w:val="Prrafodelista"/>
        <w:numPr>
          <w:ilvl w:val="0"/>
          <w:numId w:val="8"/>
        </w:numPr>
        <w:spacing w:after="0" w:line="240" w:lineRule="auto"/>
        <w:jc w:val="both"/>
        <w:rPr>
          <w:rFonts w:ascii="Century Gothic" w:hAnsi="Century Gothic"/>
          <w:sz w:val="18"/>
          <w:szCs w:val="18"/>
        </w:rPr>
      </w:pPr>
      <w:r w:rsidRPr="00D9349F">
        <w:rPr>
          <w:rFonts w:ascii="Century Gothic" w:hAnsi="Century Gothic"/>
          <w:sz w:val="18"/>
          <w:szCs w:val="18"/>
        </w:rPr>
        <w:t>Principales resultados, productos o servicios que se desarrollarán.</w:t>
      </w:r>
    </w:p>
    <w:p w14:paraId="5B5DD0BA" w14:textId="77777777" w:rsidR="004365C3" w:rsidRPr="00D9349F" w:rsidRDefault="004365C3" w:rsidP="004365C3">
      <w:pPr>
        <w:pStyle w:val="Prrafodelista"/>
        <w:numPr>
          <w:ilvl w:val="0"/>
          <w:numId w:val="8"/>
        </w:numPr>
        <w:spacing w:after="0" w:line="240" w:lineRule="auto"/>
        <w:jc w:val="both"/>
        <w:rPr>
          <w:rFonts w:ascii="Century Gothic" w:hAnsi="Century Gothic"/>
          <w:sz w:val="18"/>
          <w:szCs w:val="18"/>
        </w:rPr>
      </w:pPr>
      <w:r w:rsidRPr="00D9349F">
        <w:rPr>
          <w:rFonts w:ascii="Century Gothic" w:hAnsi="Century Gothic"/>
          <w:sz w:val="18"/>
          <w:szCs w:val="18"/>
        </w:rPr>
        <w:t>Metodología de trabajo, actividades y carta Gantt.</w:t>
      </w:r>
    </w:p>
    <w:p w14:paraId="391D4883" w14:textId="77777777" w:rsidR="004365C3" w:rsidRPr="00D9349F" w:rsidRDefault="004365C3" w:rsidP="004365C3">
      <w:pPr>
        <w:spacing w:after="0" w:line="240" w:lineRule="auto"/>
        <w:jc w:val="both"/>
        <w:rPr>
          <w:rFonts w:ascii="Century Gothic" w:hAnsi="Century Gothic"/>
          <w:sz w:val="18"/>
          <w:szCs w:val="18"/>
        </w:rPr>
      </w:pPr>
    </w:p>
    <w:p w14:paraId="3373945F" w14:textId="77777777"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c)  Mercado y Modelo de Negocios</w:t>
      </w:r>
    </w:p>
    <w:p w14:paraId="740FBEA0" w14:textId="77777777" w:rsidR="004365C3" w:rsidRPr="00D9349F" w:rsidRDefault="004365C3" w:rsidP="004365C3">
      <w:pPr>
        <w:pStyle w:val="Prrafodelista"/>
        <w:numPr>
          <w:ilvl w:val="0"/>
          <w:numId w:val="8"/>
        </w:numPr>
        <w:spacing w:after="0" w:line="240" w:lineRule="auto"/>
        <w:jc w:val="both"/>
        <w:rPr>
          <w:rFonts w:ascii="Century Gothic" w:hAnsi="Century Gothic"/>
          <w:sz w:val="18"/>
          <w:szCs w:val="18"/>
        </w:rPr>
      </w:pPr>
      <w:r w:rsidRPr="00D9349F">
        <w:rPr>
          <w:rFonts w:ascii="Century Gothic" w:hAnsi="Century Gothic"/>
          <w:sz w:val="18"/>
          <w:szCs w:val="18"/>
        </w:rPr>
        <w:t xml:space="preserve">Caracterización  del  mercado/industria: características  generales  del  mercado: clientes potenciales y estratégicos, tamaño estimado del mercado. </w:t>
      </w:r>
    </w:p>
    <w:p w14:paraId="1B10F038" w14:textId="77777777" w:rsidR="004365C3" w:rsidRPr="00D9349F" w:rsidRDefault="004365C3" w:rsidP="004365C3">
      <w:pPr>
        <w:pStyle w:val="Prrafodelista"/>
        <w:numPr>
          <w:ilvl w:val="0"/>
          <w:numId w:val="8"/>
        </w:numPr>
        <w:spacing w:after="0" w:line="240" w:lineRule="auto"/>
        <w:jc w:val="both"/>
        <w:rPr>
          <w:rFonts w:ascii="Century Gothic" w:hAnsi="Century Gothic"/>
          <w:sz w:val="18"/>
          <w:szCs w:val="18"/>
        </w:rPr>
      </w:pPr>
      <w:r w:rsidRPr="00D9349F">
        <w:rPr>
          <w:rFonts w:ascii="Century Gothic" w:hAnsi="Century Gothic"/>
          <w:sz w:val="18"/>
          <w:szCs w:val="18"/>
        </w:rPr>
        <w:t>Barreras de Entrada: Describir cuáles son las barreras existentes en el mercado para la entrada de un oferente de este tipo de tecnología o servicio, y de qué manera se espera se superen en el desarrollo o escalamiento del proyecto.</w:t>
      </w:r>
    </w:p>
    <w:p w14:paraId="73DC63FD" w14:textId="77777777" w:rsidR="004365C3" w:rsidRPr="00D9349F" w:rsidRDefault="004365C3" w:rsidP="004365C3">
      <w:pPr>
        <w:pStyle w:val="Prrafodelista"/>
        <w:numPr>
          <w:ilvl w:val="0"/>
          <w:numId w:val="8"/>
        </w:numPr>
        <w:spacing w:after="0" w:line="240" w:lineRule="auto"/>
        <w:jc w:val="both"/>
        <w:rPr>
          <w:rFonts w:ascii="Century Gothic" w:hAnsi="Century Gothic"/>
          <w:sz w:val="18"/>
          <w:szCs w:val="18"/>
        </w:rPr>
      </w:pPr>
      <w:r w:rsidRPr="00D9349F">
        <w:rPr>
          <w:rFonts w:ascii="Century Gothic" w:hAnsi="Century Gothic"/>
          <w:sz w:val="18"/>
          <w:szCs w:val="18"/>
        </w:rPr>
        <w:t>Nivel de Riesgo: Tecnológico, Mercado, Regulatorio, Otros.</w:t>
      </w:r>
    </w:p>
    <w:p w14:paraId="68F4E455" w14:textId="77777777" w:rsidR="004365C3" w:rsidRPr="00D9349F" w:rsidRDefault="004365C3" w:rsidP="004365C3">
      <w:pPr>
        <w:pStyle w:val="Prrafodelista"/>
        <w:numPr>
          <w:ilvl w:val="0"/>
          <w:numId w:val="8"/>
        </w:numPr>
        <w:spacing w:after="0" w:line="240" w:lineRule="auto"/>
        <w:jc w:val="both"/>
        <w:rPr>
          <w:rFonts w:ascii="Century Gothic" w:hAnsi="Century Gothic"/>
          <w:sz w:val="18"/>
          <w:szCs w:val="18"/>
        </w:rPr>
      </w:pPr>
      <w:r w:rsidRPr="00D9349F">
        <w:rPr>
          <w:rFonts w:ascii="Century Gothic" w:hAnsi="Century Gothic"/>
          <w:sz w:val="18"/>
          <w:szCs w:val="18"/>
        </w:rPr>
        <w:t>Ventajas  diferenciadoras  frente  a  competidores  (conocimientos  técnicos,  eficiencia, calidad, precio, ubicación geográfica).</w:t>
      </w:r>
    </w:p>
    <w:p w14:paraId="15E881CC" w14:textId="402DB87E" w:rsidR="004365C3" w:rsidRPr="00D9349F" w:rsidRDefault="00E67EBD" w:rsidP="004365C3">
      <w:pPr>
        <w:pStyle w:val="Prrafodelista"/>
        <w:numPr>
          <w:ilvl w:val="0"/>
          <w:numId w:val="8"/>
        </w:numPr>
        <w:spacing w:after="0" w:line="240" w:lineRule="auto"/>
        <w:jc w:val="both"/>
        <w:rPr>
          <w:rFonts w:ascii="Century Gothic" w:hAnsi="Century Gothic"/>
          <w:sz w:val="18"/>
          <w:szCs w:val="18"/>
        </w:rPr>
      </w:pPr>
      <w:r>
        <w:rPr>
          <w:rFonts w:ascii="Century Gothic" w:hAnsi="Century Gothic"/>
          <w:sz w:val="18"/>
          <w:szCs w:val="18"/>
        </w:rPr>
        <w:t xml:space="preserve">Rol de </w:t>
      </w:r>
      <w:r w:rsidR="004365C3" w:rsidRPr="00D9349F">
        <w:rPr>
          <w:rFonts w:ascii="Century Gothic" w:hAnsi="Century Gothic"/>
          <w:sz w:val="18"/>
          <w:szCs w:val="18"/>
        </w:rPr>
        <w:t xml:space="preserve"> las Universidades en </w:t>
      </w:r>
      <w:r>
        <w:rPr>
          <w:rFonts w:ascii="Century Gothic" w:hAnsi="Century Gothic"/>
          <w:sz w:val="18"/>
          <w:szCs w:val="18"/>
        </w:rPr>
        <w:t>el Modelo de Negocios.</w:t>
      </w:r>
    </w:p>
    <w:p w14:paraId="13C83EB0" w14:textId="77777777" w:rsidR="004365C3" w:rsidRPr="00D9349F" w:rsidRDefault="004365C3" w:rsidP="004365C3">
      <w:pPr>
        <w:spacing w:after="0" w:line="240" w:lineRule="auto"/>
        <w:jc w:val="both"/>
        <w:rPr>
          <w:rFonts w:ascii="Century Gothic" w:hAnsi="Century Gothic"/>
          <w:sz w:val="18"/>
          <w:szCs w:val="18"/>
        </w:rPr>
      </w:pPr>
    </w:p>
    <w:p w14:paraId="041995AC" w14:textId="77777777"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d)  Presupuesto</w:t>
      </w:r>
    </w:p>
    <w:p w14:paraId="648F8FA5" w14:textId="5F4ADD94"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Deberá indicarse cuál es el presupuesto del proyecto</w:t>
      </w:r>
      <w:r w:rsidR="002B331C" w:rsidRPr="00D9349F">
        <w:rPr>
          <w:rFonts w:ascii="Century Gothic" w:hAnsi="Century Gothic"/>
          <w:sz w:val="18"/>
          <w:szCs w:val="18"/>
        </w:rPr>
        <w:t xml:space="preserve"> en relación a la sección 7. “Actividades Financiables”</w:t>
      </w:r>
      <w:r w:rsidRPr="00D9349F">
        <w:rPr>
          <w:rFonts w:ascii="Century Gothic" w:hAnsi="Century Gothic"/>
          <w:sz w:val="18"/>
          <w:szCs w:val="18"/>
        </w:rPr>
        <w:t>.</w:t>
      </w:r>
    </w:p>
    <w:p w14:paraId="7EF90137" w14:textId="77777777" w:rsidR="00877A5C" w:rsidRPr="00D9349F" w:rsidRDefault="00877A5C" w:rsidP="004365C3">
      <w:pPr>
        <w:spacing w:after="0" w:line="240" w:lineRule="auto"/>
        <w:jc w:val="both"/>
        <w:rPr>
          <w:rFonts w:ascii="Century Gothic" w:hAnsi="Century Gothic"/>
          <w:sz w:val="18"/>
          <w:szCs w:val="18"/>
        </w:rPr>
      </w:pPr>
    </w:p>
    <w:p w14:paraId="31B0A1C7" w14:textId="3029364A" w:rsidR="00877A5C" w:rsidRPr="00D9349F" w:rsidRDefault="00877A5C" w:rsidP="004365C3">
      <w:pPr>
        <w:spacing w:after="0" w:line="240" w:lineRule="auto"/>
        <w:jc w:val="both"/>
        <w:rPr>
          <w:rFonts w:ascii="Century Gothic" w:hAnsi="Century Gothic"/>
          <w:sz w:val="18"/>
          <w:szCs w:val="18"/>
        </w:rPr>
      </w:pPr>
      <w:r w:rsidRPr="00D9349F">
        <w:rPr>
          <w:rFonts w:ascii="Century Gothic" w:hAnsi="Century Gothic"/>
          <w:sz w:val="18"/>
          <w:szCs w:val="18"/>
        </w:rPr>
        <w:t xml:space="preserve">e)  Anexos (CV, </w:t>
      </w:r>
      <w:r w:rsidR="00676B20" w:rsidRPr="00D9349F">
        <w:rPr>
          <w:rFonts w:ascii="Century Gothic" w:hAnsi="Century Gothic"/>
          <w:sz w:val="18"/>
          <w:szCs w:val="18"/>
        </w:rPr>
        <w:t xml:space="preserve">Carta de compromiso </w:t>
      </w:r>
      <w:r w:rsidR="002B331C" w:rsidRPr="00D9349F">
        <w:rPr>
          <w:rFonts w:ascii="Century Gothic" w:hAnsi="Century Gothic"/>
          <w:sz w:val="18"/>
          <w:szCs w:val="18"/>
        </w:rPr>
        <w:t>Director</w:t>
      </w:r>
      <w:r w:rsidR="00676B20" w:rsidRPr="00D9349F">
        <w:rPr>
          <w:rFonts w:ascii="Century Gothic" w:hAnsi="Century Gothic"/>
          <w:sz w:val="18"/>
          <w:szCs w:val="18"/>
        </w:rPr>
        <w:t xml:space="preserve"> y </w:t>
      </w:r>
      <w:r w:rsidR="002B331C" w:rsidRPr="00D9349F">
        <w:rPr>
          <w:rFonts w:ascii="Century Gothic" w:hAnsi="Century Gothic"/>
          <w:sz w:val="18"/>
          <w:szCs w:val="18"/>
        </w:rPr>
        <w:t>Director Alterno</w:t>
      </w:r>
      <w:r w:rsidR="00676B20" w:rsidRPr="00D9349F">
        <w:rPr>
          <w:rFonts w:ascii="Century Gothic" w:hAnsi="Century Gothic"/>
          <w:sz w:val="18"/>
          <w:szCs w:val="18"/>
        </w:rPr>
        <w:t xml:space="preserve">; </w:t>
      </w:r>
      <w:r w:rsidR="002B331C" w:rsidRPr="00D9349F">
        <w:rPr>
          <w:rFonts w:ascii="Century Gothic" w:hAnsi="Century Gothic"/>
          <w:sz w:val="18"/>
          <w:szCs w:val="18"/>
        </w:rPr>
        <w:t xml:space="preserve">Carta de Directores de Unidades de otras Universidades aprobando la participación de sus investigadores respectivos; </w:t>
      </w:r>
      <w:r w:rsidR="00E6079F">
        <w:rPr>
          <w:rFonts w:ascii="Century Gothic" w:hAnsi="Century Gothic"/>
          <w:sz w:val="18"/>
          <w:szCs w:val="18"/>
        </w:rPr>
        <w:t>Cartas de interés de empresas</w:t>
      </w:r>
      <w:r w:rsidRPr="00D9349F">
        <w:rPr>
          <w:rFonts w:ascii="Century Gothic" w:hAnsi="Century Gothic"/>
          <w:sz w:val="18"/>
          <w:szCs w:val="18"/>
        </w:rPr>
        <w:t>)</w:t>
      </w:r>
    </w:p>
    <w:p w14:paraId="72869491" w14:textId="77777777" w:rsidR="004365C3" w:rsidRPr="00D9349F" w:rsidRDefault="004365C3" w:rsidP="004365C3">
      <w:pPr>
        <w:spacing w:after="0" w:line="240" w:lineRule="auto"/>
        <w:jc w:val="both"/>
        <w:rPr>
          <w:rFonts w:ascii="Century Gothic" w:hAnsi="Century Gothic"/>
          <w:sz w:val="18"/>
          <w:szCs w:val="18"/>
        </w:rPr>
      </w:pPr>
    </w:p>
    <w:p w14:paraId="7A4067AD" w14:textId="77777777" w:rsidR="001332C4" w:rsidRDefault="001332C4">
      <w:pPr>
        <w:rPr>
          <w:rFonts w:ascii="Century Gothic" w:hAnsi="Century Gothic"/>
          <w:b/>
          <w:sz w:val="18"/>
          <w:szCs w:val="18"/>
        </w:rPr>
      </w:pPr>
      <w:r>
        <w:rPr>
          <w:rFonts w:ascii="Century Gothic" w:hAnsi="Century Gothic"/>
          <w:b/>
          <w:sz w:val="18"/>
          <w:szCs w:val="18"/>
        </w:rPr>
        <w:br w:type="page"/>
      </w:r>
    </w:p>
    <w:p w14:paraId="2FFE6089" w14:textId="525AA388" w:rsidR="004365C3" w:rsidRPr="00D9349F" w:rsidRDefault="00793C48" w:rsidP="004365C3">
      <w:pPr>
        <w:spacing w:after="0" w:line="240" w:lineRule="auto"/>
        <w:jc w:val="both"/>
        <w:rPr>
          <w:rFonts w:ascii="Century Gothic" w:hAnsi="Century Gothic"/>
          <w:b/>
          <w:sz w:val="18"/>
          <w:szCs w:val="18"/>
        </w:rPr>
      </w:pPr>
      <w:r w:rsidRPr="00D9349F">
        <w:rPr>
          <w:rFonts w:ascii="Century Gothic" w:hAnsi="Century Gothic"/>
          <w:b/>
          <w:sz w:val="18"/>
          <w:szCs w:val="18"/>
        </w:rPr>
        <w:lastRenderedPageBreak/>
        <w:t>10</w:t>
      </w:r>
      <w:r w:rsidR="004365C3" w:rsidRPr="00D9349F">
        <w:rPr>
          <w:rFonts w:ascii="Century Gothic" w:hAnsi="Century Gothic"/>
          <w:b/>
          <w:sz w:val="18"/>
          <w:szCs w:val="18"/>
        </w:rPr>
        <w:t>.  Monto, Firma de Convenio y Plazo de Ejecución del Proyecto</w:t>
      </w:r>
    </w:p>
    <w:p w14:paraId="4CCA23F0" w14:textId="77777777" w:rsidR="00630FCA" w:rsidRPr="00D9349F" w:rsidRDefault="00630FCA" w:rsidP="004365C3">
      <w:pPr>
        <w:spacing w:after="0" w:line="240" w:lineRule="auto"/>
        <w:jc w:val="both"/>
        <w:rPr>
          <w:rFonts w:ascii="Century Gothic" w:hAnsi="Century Gothic"/>
          <w:sz w:val="18"/>
          <w:szCs w:val="18"/>
        </w:rPr>
      </w:pPr>
    </w:p>
    <w:p w14:paraId="01D18290" w14:textId="5FE92F0B"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 xml:space="preserve">El monto máximo a financiar para el proyecto es de $6.000.000 de pesos. Una vez adjudicado el proyecto ganador, los investigadores adjudicatarios deberán firmar el respectivo convenio de desempeño,  que  dará  cuenta  de  los  derechos  y  obligaciones  de  los  investigadores </w:t>
      </w:r>
      <w:r w:rsidR="00385B4E" w:rsidRPr="00D9349F">
        <w:rPr>
          <w:rFonts w:ascii="Century Gothic" w:hAnsi="Century Gothic"/>
          <w:sz w:val="18"/>
          <w:szCs w:val="18"/>
        </w:rPr>
        <w:t>participantes</w:t>
      </w:r>
      <w:r w:rsidR="002B331C" w:rsidRPr="00D9349F">
        <w:rPr>
          <w:rFonts w:ascii="Century Gothic" w:hAnsi="Century Gothic"/>
          <w:sz w:val="18"/>
          <w:szCs w:val="18"/>
        </w:rPr>
        <w:t xml:space="preserve">. </w:t>
      </w:r>
      <w:r w:rsidRPr="00D9349F">
        <w:rPr>
          <w:rFonts w:ascii="Century Gothic" w:hAnsi="Century Gothic"/>
          <w:sz w:val="18"/>
          <w:szCs w:val="18"/>
        </w:rPr>
        <w:t>Sin este requisito no se dará curso a la entrega de fondos.</w:t>
      </w:r>
    </w:p>
    <w:p w14:paraId="5D8A6FA7" w14:textId="77777777" w:rsidR="004365C3" w:rsidRPr="00D9349F" w:rsidRDefault="004365C3" w:rsidP="004365C3">
      <w:pPr>
        <w:spacing w:after="0" w:line="240" w:lineRule="auto"/>
        <w:jc w:val="both"/>
        <w:rPr>
          <w:rFonts w:ascii="Century Gothic" w:hAnsi="Century Gothic"/>
          <w:sz w:val="18"/>
          <w:szCs w:val="18"/>
        </w:rPr>
      </w:pPr>
    </w:p>
    <w:p w14:paraId="22EA535B" w14:textId="379E92F5" w:rsidR="004365C3" w:rsidRPr="00D9349F" w:rsidRDefault="00630FCA" w:rsidP="004365C3">
      <w:pPr>
        <w:spacing w:after="0" w:line="240" w:lineRule="auto"/>
        <w:jc w:val="both"/>
        <w:rPr>
          <w:rFonts w:ascii="Century Gothic" w:hAnsi="Century Gothic"/>
          <w:sz w:val="18"/>
          <w:szCs w:val="18"/>
        </w:rPr>
      </w:pPr>
      <w:r w:rsidRPr="00D9349F">
        <w:rPr>
          <w:rFonts w:ascii="Century Gothic" w:hAnsi="Century Gothic"/>
          <w:sz w:val="18"/>
          <w:szCs w:val="18"/>
        </w:rPr>
        <w:t>La duración de los proyectos será de diez (10</w:t>
      </w:r>
      <w:r w:rsidR="00E6079F">
        <w:rPr>
          <w:rFonts w:ascii="Century Gothic" w:hAnsi="Century Gothic"/>
          <w:sz w:val="18"/>
          <w:szCs w:val="18"/>
        </w:rPr>
        <w:t>)</w:t>
      </w:r>
      <w:r w:rsidR="00E6079F" w:rsidRPr="00E6079F">
        <w:rPr>
          <w:rFonts w:ascii="Century Gothic" w:hAnsi="Century Gothic"/>
          <w:sz w:val="18"/>
          <w:szCs w:val="18"/>
        </w:rPr>
        <w:t xml:space="preserve"> </w:t>
      </w:r>
      <w:r w:rsidR="00E6079F" w:rsidRPr="00D9349F">
        <w:rPr>
          <w:rFonts w:ascii="Century Gothic" w:hAnsi="Century Gothic"/>
          <w:sz w:val="18"/>
          <w:szCs w:val="18"/>
        </w:rPr>
        <w:t>meses</w:t>
      </w:r>
      <w:r w:rsidR="00E6079F">
        <w:rPr>
          <w:rFonts w:ascii="Century Gothic" w:hAnsi="Century Gothic"/>
          <w:sz w:val="18"/>
          <w:szCs w:val="18"/>
        </w:rPr>
        <w:t>.</w:t>
      </w:r>
      <w:r w:rsidR="004365C3" w:rsidRPr="00D9349F">
        <w:rPr>
          <w:rFonts w:ascii="Century Gothic" w:hAnsi="Century Gothic"/>
          <w:sz w:val="18"/>
          <w:szCs w:val="18"/>
        </w:rPr>
        <w:t xml:space="preserve"> </w:t>
      </w:r>
    </w:p>
    <w:p w14:paraId="128C93F1" w14:textId="77777777" w:rsidR="004365C3" w:rsidRPr="00D9349F" w:rsidRDefault="004365C3" w:rsidP="004365C3">
      <w:pPr>
        <w:spacing w:after="0" w:line="240" w:lineRule="auto"/>
        <w:jc w:val="both"/>
        <w:rPr>
          <w:rFonts w:ascii="Century Gothic" w:hAnsi="Century Gothic"/>
          <w:sz w:val="18"/>
          <w:szCs w:val="18"/>
        </w:rPr>
      </w:pPr>
    </w:p>
    <w:p w14:paraId="36143BC6" w14:textId="255F3D82"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El desembolso se realizará en 2 cuotas, en función del informe de avance de actividades (</w:t>
      </w:r>
      <w:r w:rsidR="002B331C" w:rsidRPr="00D9349F">
        <w:rPr>
          <w:rFonts w:ascii="Century Gothic" w:hAnsi="Century Gothic"/>
          <w:sz w:val="18"/>
          <w:szCs w:val="18"/>
        </w:rPr>
        <w:t>quinto</w:t>
      </w:r>
      <w:r w:rsidR="00630FCA" w:rsidRPr="00D9349F">
        <w:rPr>
          <w:rFonts w:ascii="Century Gothic" w:hAnsi="Century Gothic"/>
          <w:sz w:val="18"/>
          <w:szCs w:val="18"/>
        </w:rPr>
        <w:t xml:space="preserve"> </w:t>
      </w:r>
      <w:r w:rsidRPr="00D9349F">
        <w:rPr>
          <w:rFonts w:ascii="Century Gothic" w:hAnsi="Century Gothic"/>
          <w:sz w:val="18"/>
          <w:szCs w:val="18"/>
        </w:rPr>
        <w:t>mes de ejecución)  entregado  por el Director</w:t>
      </w:r>
      <w:r w:rsidR="00621D53" w:rsidRPr="00D9349F">
        <w:rPr>
          <w:rFonts w:ascii="Century Gothic" w:hAnsi="Century Gothic"/>
          <w:sz w:val="18"/>
          <w:szCs w:val="18"/>
        </w:rPr>
        <w:t xml:space="preserve"> </w:t>
      </w:r>
      <w:r w:rsidRPr="00D9349F">
        <w:rPr>
          <w:rFonts w:ascii="Century Gothic" w:hAnsi="Century Gothic"/>
          <w:sz w:val="18"/>
          <w:szCs w:val="18"/>
        </w:rPr>
        <w:t>del Proyecto, avance que será validado por</w:t>
      </w:r>
      <w:r w:rsidR="00193A05" w:rsidRPr="00D9349F">
        <w:rPr>
          <w:rFonts w:ascii="Century Gothic" w:hAnsi="Century Gothic"/>
          <w:sz w:val="18"/>
          <w:szCs w:val="18"/>
        </w:rPr>
        <w:t xml:space="preserve"> un Comité respectivo, conformado por quienes designen el</w:t>
      </w:r>
      <w:r w:rsidRPr="00D9349F">
        <w:rPr>
          <w:rFonts w:ascii="Century Gothic" w:hAnsi="Century Gothic"/>
          <w:sz w:val="18"/>
          <w:szCs w:val="18"/>
        </w:rPr>
        <w:t xml:space="preserve"> </w:t>
      </w:r>
      <w:r w:rsidR="004E213D" w:rsidRPr="00D9349F">
        <w:rPr>
          <w:rFonts w:ascii="Century Gothic" w:hAnsi="Century Gothic"/>
          <w:sz w:val="18"/>
          <w:szCs w:val="18"/>
        </w:rPr>
        <w:t>Decano</w:t>
      </w:r>
      <w:r w:rsidRPr="00D9349F">
        <w:rPr>
          <w:rFonts w:ascii="Century Gothic" w:hAnsi="Century Gothic"/>
          <w:sz w:val="18"/>
          <w:szCs w:val="18"/>
        </w:rPr>
        <w:t xml:space="preserve"> de </w:t>
      </w:r>
      <w:r w:rsidR="004E213D" w:rsidRPr="00D9349F">
        <w:rPr>
          <w:rFonts w:ascii="Century Gothic" w:hAnsi="Century Gothic"/>
          <w:sz w:val="18"/>
          <w:szCs w:val="18"/>
        </w:rPr>
        <w:t>la Fa</w:t>
      </w:r>
      <w:r w:rsidR="00193A05" w:rsidRPr="00D9349F">
        <w:rPr>
          <w:rFonts w:ascii="Century Gothic" w:hAnsi="Century Gothic"/>
          <w:sz w:val="18"/>
          <w:szCs w:val="18"/>
        </w:rPr>
        <w:t>cultad de Ingeniería y Ciencias</w:t>
      </w:r>
      <w:r w:rsidR="004E213D" w:rsidRPr="00D9349F">
        <w:rPr>
          <w:rFonts w:ascii="Century Gothic" w:hAnsi="Century Gothic"/>
          <w:sz w:val="18"/>
          <w:szCs w:val="18"/>
        </w:rPr>
        <w:t xml:space="preserve"> en conjunto con la Directora de </w:t>
      </w:r>
      <w:r w:rsidRPr="00D9349F">
        <w:rPr>
          <w:rFonts w:ascii="Century Gothic" w:hAnsi="Century Gothic"/>
          <w:sz w:val="18"/>
          <w:szCs w:val="18"/>
        </w:rPr>
        <w:t xml:space="preserve">Innovación </w:t>
      </w:r>
      <w:r w:rsidR="00E6079F">
        <w:rPr>
          <w:rFonts w:ascii="Century Gothic" w:hAnsi="Century Gothic"/>
          <w:sz w:val="18"/>
          <w:szCs w:val="18"/>
        </w:rPr>
        <w:t xml:space="preserve">y Transferencia Tecnológica </w:t>
      </w:r>
      <w:r w:rsidRPr="00D9349F">
        <w:rPr>
          <w:rFonts w:ascii="Century Gothic" w:hAnsi="Century Gothic"/>
          <w:sz w:val="18"/>
          <w:szCs w:val="18"/>
        </w:rPr>
        <w:t xml:space="preserve">de </w:t>
      </w:r>
      <w:r w:rsidR="004E213D" w:rsidRPr="00D9349F">
        <w:rPr>
          <w:rFonts w:ascii="Century Gothic" w:hAnsi="Century Gothic"/>
          <w:sz w:val="18"/>
          <w:szCs w:val="18"/>
        </w:rPr>
        <w:t>la Universidad de La Frontera.</w:t>
      </w:r>
    </w:p>
    <w:p w14:paraId="4145EFC0" w14:textId="77777777" w:rsidR="00621D53" w:rsidRPr="00D9349F" w:rsidRDefault="00621D53" w:rsidP="004365C3">
      <w:pPr>
        <w:spacing w:after="0" w:line="240" w:lineRule="auto"/>
        <w:jc w:val="both"/>
        <w:rPr>
          <w:rFonts w:ascii="Century Gothic" w:hAnsi="Century Gothic"/>
          <w:sz w:val="18"/>
          <w:szCs w:val="18"/>
        </w:rPr>
      </w:pPr>
    </w:p>
    <w:p w14:paraId="570475E0" w14:textId="426F9682" w:rsidR="00B856F0" w:rsidRPr="00D9349F" w:rsidRDefault="004365C3" w:rsidP="00621D53">
      <w:pPr>
        <w:spacing w:after="0" w:line="240" w:lineRule="auto"/>
        <w:jc w:val="both"/>
        <w:rPr>
          <w:rFonts w:ascii="Century Gothic" w:hAnsi="Century Gothic"/>
          <w:sz w:val="18"/>
          <w:szCs w:val="18"/>
        </w:rPr>
      </w:pPr>
      <w:r w:rsidRPr="00D9349F">
        <w:rPr>
          <w:rFonts w:ascii="Century Gothic" w:hAnsi="Century Gothic"/>
          <w:sz w:val="18"/>
          <w:szCs w:val="18"/>
        </w:rPr>
        <w:t>El  proyecto  podrá  ser  extendido</w:t>
      </w:r>
      <w:r w:rsidR="00E6079F">
        <w:rPr>
          <w:rFonts w:ascii="Century Gothic" w:hAnsi="Century Gothic"/>
          <w:sz w:val="18"/>
          <w:szCs w:val="18"/>
        </w:rPr>
        <w:t xml:space="preserve"> </w:t>
      </w:r>
      <w:r w:rsidRPr="00D9349F">
        <w:rPr>
          <w:rFonts w:ascii="Century Gothic" w:hAnsi="Century Gothic"/>
          <w:sz w:val="18"/>
          <w:szCs w:val="18"/>
        </w:rPr>
        <w:t xml:space="preserve">en  </w:t>
      </w:r>
      <w:r w:rsidR="00E6079F">
        <w:rPr>
          <w:rFonts w:ascii="Century Gothic" w:hAnsi="Century Gothic"/>
          <w:sz w:val="18"/>
          <w:szCs w:val="18"/>
        </w:rPr>
        <w:t>su</w:t>
      </w:r>
      <w:r w:rsidRPr="00D9349F">
        <w:rPr>
          <w:rFonts w:ascii="Century Gothic" w:hAnsi="Century Gothic"/>
          <w:sz w:val="18"/>
          <w:szCs w:val="18"/>
        </w:rPr>
        <w:t xml:space="preserve">  plazo  de  ejecución  excepcionalmente  y  de  forma justificada  por  dos  </w:t>
      </w:r>
      <w:r w:rsidR="00E6079F">
        <w:rPr>
          <w:rFonts w:ascii="Century Gothic" w:hAnsi="Century Gothic"/>
          <w:sz w:val="18"/>
          <w:szCs w:val="18"/>
        </w:rPr>
        <w:t xml:space="preserve">(2) </w:t>
      </w:r>
      <w:r w:rsidRPr="00D9349F">
        <w:rPr>
          <w:rFonts w:ascii="Century Gothic" w:hAnsi="Century Gothic"/>
          <w:sz w:val="18"/>
          <w:szCs w:val="18"/>
        </w:rPr>
        <w:t xml:space="preserve">meses  más,  previa  solicitud  </w:t>
      </w:r>
      <w:r w:rsidR="00193A05" w:rsidRPr="00D9349F">
        <w:rPr>
          <w:rFonts w:ascii="Century Gothic" w:hAnsi="Century Gothic"/>
          <w:sz w:val="18"/>
          <w:szCs w:val="18"/>
        </w:rPr>
        <w:t>al Comité mencionado anteriormente</w:t>
      </w:r>
      <w:r w:rsidR="004E213D" w:rsidRPr="00D9349F">
        <w:rPr>
          <w:rFonts w:ascii="Century Gothic" w:hAnsi="Century Gothic"/>
          <w:sz w:val="18"/>
          <w:szCs w:val="18"/>
        </w:rPr>
        <w:t xml:space="preserve">, </w:t>
      </w:r>
      <w:r w:rsidR="00193A05" w:rsidRPr="00D9349F">
        <w:rPr>
          <w:rFonts w:ascii="Century Gothic" w:hAnsi="Century Gothic"/>
          <w:sz w:val="18"/>
          <w:szCs w:val="18"/>
        </w:rPr>
        <w:t>el  cual resolverá.</w:t>
      </w:r>
    </w:p>
    <w:p w14:paraId="1B893D03" w14:textId="77777777" w:rsidR="00193A05" w:rsidRPr="00D9349F" w:rsidRDefault="00193A05" w:rsidP="00621D53">
      <w:pPr>
        <w:spacing w:after="0" w:line="240" w:lineRule="auto"/>
        <w:jc w:val="both"/>
        <w:rPr>
          <w:rFonts w:ascii="Century Gothic" w:hAnsi="Century Gothic"/>
          <w:strike/>
          <w:sz w:val="18"/>
          <w:szCs w:val="18"/>
        </w:rPr>
      </w:pPr>
    </w:p>
    <w:p w14:paraId="0CF10265" w14:textId="410135D7" w:rsidR="00193A05" w:rsidRPr="00D9349F" w:rsidRDefault="00193A05" w:rsidP="00B856F0">
      <w:pPr>
        <w:spacing w:after="0" w:line="240" w:lineRule="auto"/>
        <w:jc w:val="both"/>
        <w:rPr>
          <w:rFonts w:ascii="Century Gothic" w:hAnsi="Century Gothic"/>
          <w:b/>
          <w:sz w:val="18"/>
          <w:szCs w:val="18"/>
        </w:rPr>
      </w:pPr>
      <w:r w:rsidRPr="00D9349F">
        <w:rPr>
          <w:rFonts w:ascii="Century Gothic" w:hAnsi="Century Gothic"/>
          <w:b/>
          <w:sz w:val="18"/>
          <w:szCs w:val="18"/>
        </w:rPr>
        <w:t>11. Ética Científica</w:t>
      </w:r>
    </w:p>
    <w:p w14:paraId="612AEDDC" w14:textId="76E366F0" w:rsidR="00B856F0" w:rsidRPr="00D9349F" w:rsidRDefault="00B856F0" w:rsidP="00B856F0">
      <w:pPr>
        <w:spacing w:after="0" w:line="240" w:lineRule="auto"/>
        <w:jc w:val="both"/>
        <w:rPr>
          <w:rFonts w:ascii="Century Gothic" w:hAnsi="Century Gothic"/>
          <w:sz w:val="18"/>
          <w:szCs w:val="18"/>
        </w:rPr>
      </w:pPr>
      <w:r w:rsidRPr="00D9349F">
        <w:rPr>
          <w:rFonts w:ascii="Century Gothic" w:hAnsi="Century Gothic"/>
          <w:sz w:val="18"/>
          <w:szCs w:val="18"/>
        </w:rPr>
        <w:t xml:space="preserve">Todo proyecto que involucre estudios en o sobre seres humanos (esto incluye sus muestras, así como el uso de datos sensibles) de cualquier área del conocimiento, animales o manipulación genética, deberá acreditar que fue sometido a la revisión o aprobación del Comité de Ética Científico de la Universidad de La Frontera (CEC-UFRO) y adjuntar el Consentimiento Informado (o Asentimiento, cuando corresponda) que se aplicará a los sujetos que se incorporen al estudio. </w:t>
      </w:r>
    </w:p>
    <w:p w14:paraId="46F408CF" w14:textId="77777777" w:rsidR="00B856F0" w:rsidRPr="00D9349F" w:rsidRDefault="00B856F0" w:rsidP="00B856F0">
      <w:pPr>
        <w:spacing w:after="0" w:line="240" w:lineRule="auto"/>
        <w:jc w:val="both"/>
        <w:rPr>
          <w:rFonts w:ascii="Century Gothic" w:hAnsi="Century Gothic"/>
          <w:sz w:val="18"/>
          <w:szCs w:val="18"/>
        </w:rPr>
      </w:pPr>
    </w:p>
    <w:p w14:paraId="1B02B8A8" w14:textId="4635D166" w:rsidR="00B856F0" w:rsidRPr="00D9349F" w:rsidRDefault="00B856F0" w:rsidP="00B856F0">
      <w:pPr>
        <w:spacing w:after="0" w:line="240" w:lineRule="auto"/>
        <w:jc w:val="both"/>
        <w:rPr>
          <w:rFonts w:ascii="Century Gothic" w:hAnsi="Century Gothic"/>
          <w:sz w:val="18"/>
          <w:szCs w:val="18"/>
        </w:rPr>
      </w:pPr>
      <w:r w:rsidRPr="00D9349F">
        <w:rPr>
          <w:rFonts w:ascii="Century Gothic" w:hAnsi="Century Gothic"/>
          <w:sz w:val="18"/>
          <w:szCs w:val="18"/>
        </w:rPr>
        <w:t>Los proyectos que involucren pacientes del Servicio de Salud Araucanía Sur (SSAS), deberán acreditar que fueron sometidos a la aprobación del Comité de Ética del SSAS. La falta de estos documentos es causal de eliminación del proyecto en el concurso. La Dirección de In</w:t>
      </w:r>
      <w:r w:rsidR="00A37064" w:rsidRPr="00D9349F">
        <w:rPr>
          <w:rFonts w:ascii="Century Gothic" w:hAnsi="Century Gothic"/>
          <w:sz w:val="18"/>
          <w:szCs w:val="18"/>
        </w:rPr>
        <w:t>novación y Transferencia Tecnológica</w:t>
      </w:r>
      <w:r w:rsidRPr="00D9349F">
        <w:rPr>
          <w:rFonts w:ascii="Century Gothic" w:hAnsi="Century Gothic"/>
          <w:sz w:val="18"/>
          <w:szCs w:val="18"/>
        </w:rPr>
        <w:t xml:space="preserve"> se reserva el derecho de exigir adicionalmente estos documentos en los proyectos que estime conveniente. Es responsabilidad del Investigador Responsable conseguir las aprobaciones Éticas o Bioéticas del Proyecto. </w:t>
      </w:r>
    </w:p>
    <w:p w14:paraId="5272B522" w14:textId="77777777" w:rsidR="00B856F0" w:rsidRPr="00D9349F" w:rsidRDefault="00B856F0" w:rsidP="00B856F0">
      <w:pPr>
        <w:spacing w:after="0" w:line="240" w:lineRule="auto"/>
        <w:jc w:val="both"/>
        <w:rPr>
          <w:rFonts w:ascii="Century Gothic" w:hAnsi="Century Gothic"/>
          <w:sz w:val="18"/>
          <w:szCs w:val="18"/>
        </w:rPr>
      </w:pPr>
    </w:p>
    <w:p w14:paraId="159BCAB9" w14:textId="77777777" w:rsidR="00B856F0" w:rsidRPr="00D9349F" w:rsidRDefault="00B856F0" w:rsidP="00B856F0">
      <w:pPr>
        <w:spacing w:after="0" w:line="240" w:lineRule="auto"/>
        <w:jc w:val="both"/>
        <w:rPr>
          <w:rFonts w:ascii="Century Gothic" w:hAnsi="Century Gothic"/>
          <w:sz w:val="18"/>
          <w:szCs w:val="18"/>
        </w:rPr>
      </w:pPr>
      <w:r w:rsidRPr="00D9349F">
        <w:rPr>
          <w:rFonts w:ascii="Century Gothic" w:hAnsi="Century Gothic"/>
          <w:sz w:val="18"/>
          <w:szCs w:val="18"/>
        </w:rPr>
        <w:t>Al momento de postular, se deberá adjuntar la constancia de aprobación o bien la constancia de ingreso a revisión, documento oficial emitido por el Comité de Ética Científico. Toda la información necesaria para ingresar su proyecto a revisión por el Comité de Ética Científica Institucional (CEC-UFRO) está disponible en: http://cec.ufro.cl/. Aquellos proyectos en que se manejen patógenos para humanos, animales o plantas, ADN recombinante y/o radioisótopos u otros elementos de riesgo deberán considerar las medidas de bioseguridad indicadas en el “Manual de Normas de Bioseguridad 2008”, editado por CONICYT disponible en: http://www.conicyt.cl/fondecyt/category/estudios-y-documentos/bioseguridad/. En el caso de que la propuesta no cuente con las medidas apropiadas, el Comité de Ética Científico podrá decidir su rechazo, o aprobación condicionada a la adecuación de las instalaciones para los experimentos propuestos.</w:t>
      </w:r>
    </w:p>
    <w:p w14:paraId="14BCC7DE" w14:textId="77777777" w:rsidR="00B856F0" w:rsidRPr="00D9349F" w:rsidRDefault="00B856F0" w:rsidP="00B856F0">
      <w:pPr>
        <w:spacing w:after="0" w:line="240" w:lineRule="auto"/>
        <w:jc w:val="both"/>
        <w:rPr>
          <w:rFonts w:ascii="Century Gothic" w:hAnsi="Century Gothic"/>
          <w:sz w:val="18"/>
          <w:szCs w:val="18"/>
        </w:rPr>
      </w:pPr>
    </w:p>
    <w:p w14:paraId="21727A92" w14:textId="5F610B10" w:rsidR="00B856F0" w:rsidRPr="00D9349F" w:rsidRDefault="00B856F0" w:rsidP="00B856F0">
      <w:pPr>
        <w:spacing w:after="0" w:line="240" w:lineRule="auto"/>
        <w:jc w:val="both"/>
        <w:rPr>
          <w:rFonts w:ascii="Century Gothic" w:hAnsi="Century Gothic"/>
          <w:sz w:val="18"/>
          <w:szCs w:val="18"/>
        </w:rPr>
      </w:pPr>
      <w:r w:rsidRPr="00D9349F">
        <w:rPr>
          <w:rFonts w:ascii="Century Gothic" w:hAnsi="Century Gothic"/>
          <w:sz w:val="18"/>
          <w:szCs w:val="18"/>
        </w:rPr>
        <w:t xml:space="preserve">Para la aprobación de los proyectos seleccionados será requisito acreditar la aprobación del mismo por el Comité de Ética que corresponda, lo cual </w:t>
      </w:r>
      <w:r w:rsidR="00A37064" w:rsidRPr="00D9349F">
        <w:rPr>
          <w:rFonts w:ascii="Century Gothic" w:hAnsi="Century Gothic"/>
          <w:sz w:val="18"/>
          <w:szCs w:val="18"/>
        </w:rPr>
        <w:t xml:space="preserve">no podrá prolongarse más allá </w:t>
      </w:r>
      <w:r w:rsidR="00DE390F">
        <w:rPr>
          <w:rFonts w:ascii="Century Gothic" w:hAnsi="Century Gothic"/>
          <w:sz w:val="18"/>
          <w:szCs w:val="18"/>
        </w:rPr>
        <w:t>dos (2) meses adjudicado el proyecto.</w:t>
      </w:r>
    </w:p>
    <w:p w14:paraId="1D02832C" w14:textId="77777777" w:rsidR="00B856F0" w:rsidRPr="00D9349F" w:rsidRDefault="00B856F0" w:rsidP="00621D53">
      <w:pPr>
        <w:spacing w:after="0" w:line="240" w:lineRule="auto"/>
        <w:jc w:val="both"/>
        <w:rPr>
          <w:rFonts w:ascii="Century Gothic" w:hAnsi="Century Gothic"/>
          <w:sz w:val="18"/>
          <w:szCs w:val="18"/>
        </w:rPr>
      </w:pPr>
    </w:p>
    <w:p w14:paraId="046EFAF7" w14:textId="77777777" w:rsidR="004365C3" w:rsidRPr="00D9349F" w:rsidRDefault="004365C3" w:rsidP="004365C3">
      <w:pPr>
        <w:spacing w:after="0" w:line="240" w:lineRule="auto"/>
        <w:jc w:val="both"/>
        <w:rPr>
          <w:rFonts w:ascii="Century Gothic" w:hAnsi="Century Gothic"/>
          <w:sz w:val="18"/>
          <w:szCs w:val="18"/>
        </w:rPr>
      </w:pPr>
    </w:p>
    <w:p w14:paraId="309E9040" w14:textId="77777777" w:rsidR="004365C3" w:rsidRPr="00D9349F" w:rsidRDefault="00272AA6" w:rsidP="004365C3">
      <w:pPr>
        <w:spacing w:after="0" w:line="240" w:lineRule="auto"/>
        <w:jc w:val="both"/>
        <w:rPr>
          <w:rFonts w:ascii="Century Gothic" w:hAnsi="Century Gothic"/>
          <w:b/>
          <w:sz w:val="18"/>
          <w:szCs w:val="18"/>
        </w:rPr>
      </w:pPr>
      <w:r w:rsidRPr="00D9349F">
        <w:rPr>
          <w:rFonts w:ascii="Century Gothic" w:hAnsi="Century Gothic"/>
          <w:b/>
          <w:sz w:val="18"/>
          <w:szCs w:val="18"/>
        </w:rPr>
        <w:t>10</w:t>
      </w:r>
      <w:r w:rsidR="004365C3" w:rsidRPr="00D9349F">
        <w:rPr>
          <w:rFonts w:ascii="Century Gothic" w:hAnsi="Century Gothic"/>
          <w:b/>
          <w:sz w:val="18"/>
          <w:szCs w:val="18"/>
        </w:rPr>
        <w:t>.  Criterios de evaluación del proyecto</w:t>
      </w:r>
    </w:p>
    <w:p w14:paraId="4E10BBC5" w14:textId="17D2AC94"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 xml:space="preserve">Los proyectos serán evaluados por  un  Comité de Selección </w:t>
      </w:r>
      <w:r w:rsidR="00A97E5F" w:rsidRPr="00D9349F">
        <w:rPr>
          <w:rFonts w:ascii="Century Gothic" w:hAnsi="Century Gothic"/>
          <w:sz w:val="18"/>
          <w:szCs w:val="18"/>
        </w:rPr>
        <w:t xml:space="preserve">conformado </w:t>
      </w:r>
      <w:r w:rsidR="00D9349F" w:rsidRPr="00D9349F">
        <w:rPr>
          <w:rFonts w:ascii="Century Gothic" w:hAnsi="Century Gothic"/>
          <w:sz w:val="18"/>
          <w:szCs w:val="18"/>
        </w:rPr>
        <w:t>por quienes designen el Decano de</w:t>
      </w:r>
      <w:r w:rsidR="00A97E5F" w:rsidRPr="00D9349F">
        <w:rPr>
          <w:rFonts w:ascii="Century Gothic" w:hAnsi="Century Gothic"/>
          <w:sz w:val="18"/>
          <w:szCs w:val="18"/>
        </w:rPr>
        <w:t xml:space="preserve"> la Facultad de Ingeniería </w:t>
      </w:r>
      <w:r w:rsidR="00D9349F" w:rsidRPr="00D9349F">
        <w:rPr>
          <w:rFonts w:ascii="Century Gothic" w:hAnsi="Century Gothic"/>
          <w:sz w:val="18"/>
          <w:szCs w:val="18"/>
        </w:rPr>
        <w:t xml:space="preserve">y Ciencias en conjunto con </w:t>
      </w:r>
      <w:r w:rsidR="00A97E5F" w:rsidRPr="00D9349F">
        <w:rPr>
          <w:rFonts w:ascii="Century Gothic" w:hAnsi="Century Gothic"/>
          <w:sz w:val="18"/>
          <w:szCs w:val="18"/>
        </w:rPr>
        <w:t>la Direc</w:t>
      </w:r>
      <w:r w:rsidR="00D9349F" w:rsidRPr="00D9349F">
        <w:rPr>
          <w:rFonts w:ascii="Century Gothic" w:hAnsi="Century Gothic"/>
          <w:sz w:val="18"/>
          <w:szCs w:val="18"/>
        </w:rPr>
        <w:t>tora</w:t>
      </w:r>
      <w:r w:rsidR="00A97E5F" w:rsidRPr="00D9349F">
        <w:rPr>
          <w:rFonts w:ascii="Century Gothic" w:hAnsi="Century Gothic"/>
          <w:sz w:val="18"/>
          <w:szCs w:val="18"/>
        </w:rPr>
        <w:t xml:space="preserve"> de Innovación y Transferencia Tecnológica de la Universidad de La Frontera</w:t>
      </w:r>
      <w:r w:rsidR="00D9349F" w:rsidRPr="00D9349F">
        <w:rPr>
          <w:rFonts w:ascii="Century Gothic" w:hAnsi="Century Gothic"/>
          <w:sz w:val="18"/>
          <w:szCs w:val="18"/>
        </w:rPr>
        <w:t>.</w:t>
      </w:r>
    </w:p>
    <w:p w14:paraId="73004A35" w14:textId="77777777" w:rsidR="004365C3" w:rsidRPr="00D9349F" w:rsidRDefault="004365C3" w:rsidP="004365C3">
      <w:pPr>
        <w:spacing w:after="0" w:line="240" w:lineRule="auto"/>
        <w:jc w:val="both"/>
        <w:rPr>
          <w:rFonts w:ascii="Century Gothic" w:hAnsi="Century Gothic"/>
          <w:sz w:val="18"/>
          <w:szCs w:val="18"/>
        </w:rPr>
      </w:pPr>
    </w:p>
    <w:p w14:paraId="6D2BC4B1" w14:textId="62E05E91" w:rsidR="004365C3" w:rsidRPr="00D9349F" w:rsidRDefault="00D9349F" w:rsidP="004365C3">
      <w:pPr>
        <w:spacing w:after="0" w:line="240" w:lineRule="auto"/>
        <w:jc w:val="both"/>
        <w:rPr>
          <w:rFonts w:ascii="Century Gothic" w:hAnsi="Century Gothic"/>
          <w:sz w:val="18"/>
          <w:szCs w:val="18"/>
        </w:rPr>
      </w:pPr>
      <w:r w:rsidRPr="00D9349F">
        <w:rPr>
          <w:rFonts w:ascii="Century Gothic" w:hAnsi="Century Gothic"/>
          <w:sz w:val="18"/>
          <w:szCs w:val="18"/>
        </w:rPr>
        <w:t>Dicho Comité</w:t>
      </w:r>
      <w:r w:rsidR="004365C3" w:rsidRPr="00D9349F">
        <w:rPr>
          <w:rFonts w:ascii="Century Gothic" w:hAnsi="Century Gothic"/>
          <w:sz w:val="18"/>
          <w:szCs w:val="18"/>
        </w:rPr>
        <w:t xml:space="preserve"> evaluará los proyectos sobre la base de la documentación presentada de acuerdo a los criterios y ponderaciones que se detalla en la tabla siguiente. El puntaje de cada proyecto se obtiene del promedio ponderado de los criterios evaluados.</w:t>
      </w:r>
    </w:p>
    <w:p w14:paraId="4325BACE" w14:textId="77777777" w:rsidR="004365C3" w:rsidRPr="00D9349F" w:rsidRDefault="004365C3" w:rsidP="004365C3">
      <w:pPr>
        <w:spacing w:after="0" w:line="240" w:lineRule="auto"/>
        <w:jc w:val="both"/>
        <w:rPr>
          <w:rFonts w:ascii="Century Gothic" w:hAnsi="Century Gothic"/>
          <w:sz w:val="18"/>
          <w:szCs w:val="18"/>
        </w:rPr>
      </w:pPr>
    </w:p>
    <w:p w14:paraId="197C3818" w14:textId="77777777"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El Comité elaborará una propuesta de adjudicación, que será entregada a la</w:t>
      </w:r>
      <w:r w:rsidR="00A97E5F" w:rsidRPr="00D9349F">
        <w:rPr>
          <w:rFonts w:ascii="Century Gothic" w:hAnsi="Century Gothic"/>
          <w:sz w:val="18"/>
          <w:szCs w:val="18"/>
        </w:rPr>
        <w:t xml:space="preserve"> Vicerrectoría</w:t>
      </w:r>
      <w:r w:rsidRPr="00D9349F">
        <w:rPr>
          <w:rFonts w:ascii="Century Gothic" w:hAnsi="Century Gothic"/>
          <w:sz w:val="18"/>
          <w:szCs w:val="18"/>
        </w:rPr>
        <w:t xml:space="preserve"> de Investigación  de  </w:t>
      </w:r>
      <w:r w:rsidR="00A97E5F" w:rsidRPr="00D9349F">
        <w:rPr>
          <w:rFonts w:ascii="Century Gothic" w:hAnsi="Century Gothic"/>
          <w:sz w:val="18"/>
          <w:szCs w:val="18"/>
        </w:rPr>
        <w:t>la Universidad de La Frontera, la cual resolverá el concurso.</w:t>
      </w:r>
    </w:p>
    <w:p w14:paraId="4D80C098" w14:textId="77777777" w:rsidR="00A97E5F" w:rsidRPr="00D9349F" w:rsidRDefault="00A97E5F" w:rsidP="004365C3">
      <w:pPr>
        <w:spacing w:after="0" w:line="240" w:lineRule="auto"/>
        <w:jc w:val="both"/>
        <w:rPr>
          <w:rFonts w:ascii="Century Gothic" w:hAnsi="Century Gothic"/>
          <w:sz w:val="18"/>
          <w:szCs w:val="18"/>
        </w:rPr>
      </w:pPr>
    </w:p>
    <w:tbl>
      <w:tblPr>
        <w:tblStyle w:val="Tablaconcuadrcula"/>
        <w:tblW w:w="0" w:type="auto"/>
        <w:jc w:val="center"/>
        <w:tblLook w:val="04A0" w:firstRow="1" w:lastRow="0" w:firstColumn="1" w:lastColumn="0" w:noHBand="0" w:noVBand="1"/>
      </w:tblPr>
      <w:tblGrid>
        <w:gridCol w:w="3748"/>
        <w:gridCol w:w="2681"/>
      </w:tblGrid>
      <w:tr w:rsidR="00D9349F" w:rsidRPr="00D9349F" w14:paraId="47C9525E" w14:textId="77777777" w:rsidTr="00D9349F">
        <w:trPr>
          <w:trHeight w:val="270"/>
          <w:jc w:val="center"/>
        </w:trPr>
        <w:tc>
          <w:tcPr>
            <w:tcW w:w="3748" w:type="dxa"/>
          </w:tcPr>
          <w:p w14:paraId="5F6952D2" w14:textId="77777777" w:rsidR="00D9349F" w:rsidRPr="00D9349F" w:rsidRDefault="00D9349F" w:rsidP="00B856F0">
            <w:pPr>
              <w:jc w:val="both"/>
              <w:rPr>
                <w:rFonts w:ascii="Century Gothic" w:hAnsi="Century Gothic"/>
                <w:b/>
                <w:sz w:val="18"/>
                <w:szCs w:val="18"/>
              </w:rPr>
            </w:pPr>
            <w:r w:rsidRPr="00D9349F">
              <w:rPr>
                <w:rFonts w:ascii="Century Gothic" w:hAnsi="Century Gothic"/>
                <w:b/>
                <w:sz w:val="18"/>
                <w:szCs w:val="18"/>
              </w:rPr>
              <w:t>Criterio</w:t>
            </w:r>
          </w:p>
        </w:tc>
        <w:tc>
          <w:tcPr>
            <w:tcW w:w="2681" w:type="dxa"/>
          </w:tcPr>
          <w:p w14:paraId="69283D6C" w14:textId="77777777" w:rsidR="00D9349F" w:rsidRPr="00D9349F" w:rsidRDefault="00D9349F" w:rsidP="00B856F0">
            <w:pPr>
              <w:jc w:val="both"/>
              <w:rPr>
                <w:rFonts w:ascii="Century Gothic" w:hAnsi="Century Gothic"/>
                <w:b/>
                <w:sz w:val="18"/>
                <w:szCs w:val="18"/>
              </w:rPr>
            </w:pPr>
            <w:r w:rsidRPr="00D9349F">
              <w:rPr>
                <w:rFonts w:ascii="Century Gothic" w:hAnsi="Century Gothic"/>
                <w:b/>
                <w:sz w:val="18"/>
                <w:szCs w:val="18"/>
              </w:rPr>
              <w:t>Porcentaje</w:t>
            </w:r>
          </w:p>
        </w:tc>
      </w:tr>
      <w:tr w:rsidR="00D9349F" w:rsidRPr="00D9349F" w14:paraId="5379E945" w14:textId="77777777" w:rsidTr="00D9349F">
        <w:trPr>
          <w:trHeight w:val="270"/>
          <w:jc w:val="center"/>
        </w:trPr>
        <w:tc>
          <w:tcPr>
            <w:tcW w:w="3748" w:type="dxa"/>
            <w:shd w:val="clear" w:color="auto" w:fill="auto"/>
          </w:tcPr>
          <w:p w14:paraId="1169BCD7" w14:textId="0E988C7A" w:rsidR="00D9349F" w:rsidRPr="00D9349F" w:rsidRDefault="00D9349F" w:rsidP="00D9349F">
            <w:pPr>
              <w:jc w:val="both"/>
              <w:rPr>
                <w:rFonts w:ascii="Century Gothic" w:hAnsi="Century Gothic"/>
                <w:sz w:val="18"/>
                <w:szCs w:val="18"/>
              </w:rPr>
            </w:pPr>
            <w:r w:rsidRPr="00D9349F">
              <w:rPr>
                <w:rFonts w:ascii="Century Gothic" w:hAnsi="Century Gothic"/>
                <w:sz w:val="18"/>
                <w:szCs w:val="18"/>
              </w:rPr>
              <w:t xml:space="preserve">Descripción </w:t>
            </w:r>
            <w:r w:rsidR="00E6079F">
              <w:rPr>
                <w:rFonts w:ascii="Century Gothic" w:hAnsi="Century Gothic"/>
                <w:sz w:val="18"/>
                <w:szCs w:val="18"/>
              </w:rPr>
              <w:t>g</w:t>
            </w:r>
            <w:r w:rsidRPr="00D9349F">
              <w:rPr>
                <w:rFonts w:ascii="Century Gothic" w:hAnsi="Century Gothic"/>
                <w:sz w:val="18"/>
                <w:szCs w:val="18"/>
              </w:rPr>
              <w:t>eneral y oportunidad</w:t>
            </w:r>
          </w:p>
        </w:tc>
        <w:tc>
          <w:tcPr>
            <w:tcW w:w="2681" w:type="dxa"/>
          </w:tcPr>
          <w:p w14:paraId="6B666D3F" w14:textId="77777777" w:rsidR="00D9349F" w:rsidRPr="00D9349F" w:rsidRDefault="00D9349F" w:rsidP="00E36C96">
            <w:pPr>
              <w:jc w:val="center"/>
              <w:rPr>
                <w:rFonts w:ascii="Century Gothic" w:hAnsi="Century Gothic"/>
                <w:sz w:val="18"/>
                <w:szCs w:val="18"/>
              </w:rPr>
            </w:pPr>
            <w:r w:rsidRPr="00D9349F">
              <w:rPr>
                <w:rFonts w:ascii="Century Gothic" w:hAnsi="Century Gothic"/>
                <w:sz w:val="18"/>
                <w:szCs w:val="18"/>
              </w:rPr>
              <w:t>20%</w:t>
            </w:r>
          </w:p>
        </w:tc>
      </w:tr>
      <w:tr w:rsidR="00D9349F" w:rsidRPr="00D9349F" w14:paraId="0381A110" w14:textId="77777777" w:rsidTr="00D9349F">
        <w:trPr>
          <w:trHeight w:val="544"/>
          <w:jc w:val="center"/>
        </w:trPr>
        <w:tc>
          <w:tcPr>
            <w:tcW w:w="3748" w:type="dxa"/>
            <w:shd w:val="clear" w:color="auto" w:fill="auto"/>
          </w:tcPr>
          <w:p w14:paraId="06F6DEC0" w14:textId="75C9A65C" w:rsidR="00D9349F" w:rsidRPr="00D9349F" w:rsidRDefault="00D9349F" w:rsidP="00E36C96">
            <w:pPr>
              <w:jc w:val="both"/>
              <w:rPr>
                <w:rFonts w:ascii="Century Gothic" w:hAnsi="Century Gothic"/>
                <w:sz w:val="18"/>
                <w:szCs w:val="18"/>
              </w:rPr>
            </w:pPr>
            <w:r w:rsidRPr="00D9349F">
              <w:rPr>
                <w:rFonts w:ascii="Century Gothic" w:hAnsi="Century Gothic"/>
                <w:sz w:val="18"/>
                <w:szCs w:val="18"/>
              </w:rPr>
              <w:t>Plan de trabajo, ejecutable en el plazo establecido y costeado a base a valores reales demostrables.</w:t>
            </w:r>
          </w:p>
        </w:tc>
        <w:tc>
          <w:tcPr>
            <w:tcW w:w="2681" w:type="dxa"/>
          </w:tcPr>
          <w:p w14:paraId="7E1B9720" w14:textId="77777777" w:rsidR="00D9349F" w:rsidRPr="00D9349F" w:rsidRDefault="00D9349F" w:rsidP="00E36C96">
            <w:pPr>
              <w:jc w:val="center"/>
              <w:rPr>
                <w:rFonts w:ascii="Century Gothic" w:hAnsi="Century Gothic"/>
                <w:sz w:val="18"/>
                <w:szCs w:val="18"/>
              </w:rPr>
            </w:pPr>
            <w:r w:rsidRPr="00D9349F">
              <w:rPr>
                <w:rFonts w:ascii="Century Gothic" w:hAnsi="Century Gothic"/>
                <w:sz w:val="18"/>
                <w:szCs w:val="18"/>
              </w:rPr>
              <w:t>20%</w:t>
            </w:r>
          </w:p>
        </w:tc>
      </w:tr>
      <w:tr w:rsidR="00D9349F" w:rsidRPr="00D9349F" w14:paraId="5404A6C5" w14:textId="77777777" w:rsidTr="00D9349F">
        <w:trPr>
          <w:trHeight w:val="544"/>
          <w:jc w:val="center"/>
        </w:trPr>
        <w:tc>
          <w:tcPr>
            <w:tcW w:w="3748" w:type="dxa"/>
            <w:shd w:val="clear" w:color="auto" w:fill="auto"/>
          </w:tcPr>
          <w:p w14:paraId="1F0C8ECC" w14:textId="32C4658F" w:rsidR="00D9349F" w:rsidRPr="00D9349F" w:rsidRDefault="00D9349F" w:rsidP="00E6079F">
            <w:pPr>
              <w:jc w:val="both"/>
              <w:rPr>
                <w:rFonts w:ascii="Century Gothic" w:hAnsi="Century Gothic"/>
                <w:sz w:val="18"/>
                <w:szCs w:val="18"/>
              </w:rPr>
            </w:pPr>
            <w:r w:rsidRPr="00D9349F">
              <w:rPr>
                <w:rFonts w:ascii="Century Gothic" w:hAnsi="Century Gothic"/>
                <w:sz w:val="18"/>
                <w:szCs w:val="18"/>
              </w:rPr>
              <w:t xml:space="preserve">Mercado y </w:t>
            </w:r>
            <w:r w:rsidR="00E6079F">
              <w:rPr>
                <w:rFonts w:ascii="Century Gothic" w:hAnsi="Century Gothic"/>
                <w:sz w:val="18"/>
                <w:szCs w:val="18"/>
              </w:rPr>
              <w:t>m</w:t>
            </w:r>
            <w:r w:rsidRPr="00D9349F">
              <w:rPr>
                <w:rFonts w:ascii="Century Gothic" w:hAnsi="Century Gothic"/>
                <w:sz w:val="18"/>
                <w:szCs w:val="18"/>
              </w:rPr>
              <w:t xml:space="preserve">odelo de </w:t>
            </w:r>
            <w:r w:rsidR="00E6079F">
              <w:rPr>
                <w:rFonts w:ascii="Century Gothic" w:hAnsi="Century Gothic"/>
                <w:sz w:val="18"/>
                <w:szCs w:val="18"/>
              </w:rPr>
              <w:t>n</w:t>
            </w:r>
            <w:r w:rsidRPr="00D9349F">
              <w:rPr>
                <w:rFonts w:ascii="Century Gothic" w:hAnsi="Century Gothic"/>
                <w:sz w:val="18"/>
                <w:szCs w:val="18"/>
              </w:rPr>
              <w:t>egocios, posibilidad de generar un negocio tecnológico en el mediano plazo.</w:t>
            </w:r>
          </w:p>
        </w:tc>
        <w:tc>
          <w:tcPr>
            <w:tcW w:w="2681" w:type="dxa"/>
          </w:tcPr>
          <w:p w14:paraId="015FD1EA" w14:textId="77777777" w:rsidR="00D9349F" w:rsidRPr="00D9349F" w:rsidRDefault="00D9349F" w:rsidP="00E36C96">
            <w:pPr>
              <w:jc w:val="center"/>
              <w:rPr>
                <w:rFonts w:ascii="Century Gothic" w:hAnsi="Century Gothic"/>
                <w:sz w:val="18"/>
                <w:szCs w:val="18"/>
              </w:rPr>
            </w:pPr>
            <w:r w:rsidRPr="00D9349F">
              <w:rPr>
                <w:rFonts w:ascii="Century Gothic" w:hAnsi="Century Gothic"/>
                <w:sz w:val="18"/>
                <w:szCs w:val="18"/>
              </w:rPr>
              <w:t>30%</w:t>
            </w:r>
          </w:p>
        </w:tc>
      </w:tr>
      <w:tr w:rsidR="00D9349F" w:rsidRPr="00D9349F" w14:paraId="5AE1AC46" w14:textId="77777777" w:rsidTr="00D9349F">
        <w:trPr>
          <w:trHeight w:val="544"/>
          <w:jc w:val="center"/>
        </w:trPr>
        <w:tc>
          <w:tcPr>
            <w:tcW w:w="3748" w:type="dxa"/>
            <w:shd w:val="clear" w:color="auto" w:fill="auto"/>
          </w:tcPr>
          <w:p w14:paraId="3DCFFB35" w14:textId="77777777" w:rsidR="00D9349F" w:rsidRPr="00D9349F" w:rsidRDefault="00D9349F" w:rsidP="007E0D74">
            <w:pPr>
              <w:jc w:val="both"/>
              <w:rPr>
                <w:rFonts w:ascii="Century Gothic" w:hAnsi="Century Gothic"/>
                <w:sz w:val="18"/>
                <w:szCs w:val="18"/>
              </w:rPr>
            </w:pPr>
            <w:r w:rsidRPr="00D9349F">
              <w:rPr>
                <w:rFonts w:ascii="Century Gothic" w:hAnsi="Century Gothic"/>
                <w:sz w:val="18"/>
                <w:szCs w:val="18"/>
              </w:rPr>
              <w:t>Relación con áreas prioritarias y sectores industriales de la Meso-región</w:t>
            </w:r>
          </w:p>
        </w:tc>
        <w:tc>
          <w:tcPr>
            <w:tcW w:w="2681" w:type="dxa"/>
          </w:tcPr>
          <w:p w14:paraId="60E561B1" w14:textId="031581D7" w:rsidR="00D9349F" w:rsidRPr="00D9349F" w:rsidRDefault="006319AC" w:rsidP="00B856F0">
            <w:pPr>
              <w:jc w:val="center"/>
              <w:rPr>
                <w:rFonts w:ascii="Century Gothic" w:hAnsi="Century Gothic"/>
                <w:sz w:val="18"/>
                <w:szCs w:val="18"/>
              </w:rPr>
            </w:pPr>
            <w:r>
              <w:rPr>
                <w:rFonts w:ascii="Century Gothic" w:hAnsi="Century Gothic"/>
                <w:sz w:val="18"/>
                <w:szCs w:val="18"/>
              </w:rPr>
              <w:t>2</w:t>
            </w:r>
            <w:r w:rsidR="00D9349F" w:rsidRPr="00D9349F">
              <w:rPr>
                <w:rFonts w:ascii="Century Gothic" w:hAnsi="Century Gothic"/>
                <w:sz w:val="18"/>
                <w:szCs w:val="18"/>
              </w:rPr>
              <w:t>0%</w:t>
            </w:r>
          </w:p>
        </w:tc>
      </w:tr>
      <w:tr w:rsidR="00D9349F" w:rsidRPr="00D9349F" w14:paraId="6A2905A0" w14:textId="77777777" w:rsidTr="00D9349F">
        <w:trPr>
          <w:trHeight w:val="544"/>
          <w:jc w:val="center"/>
        </w:trPr>
        <w:tc>
          <w:tcPr>
            <w:tcW w:w="3748" w:type="dxa"/>
            <w:shd w:val="clear" w:color="auto" w:fill="auto"/>
          </w:tcPr>
          <w:p w14:paraId="1E9AE5A1" w14:textId="77777777" w:rsidR="00D9349F" w:rsidRPr="00D9349F" w:rsidRDefault="00D9349F" w:rsidP="00244EB0">
            <w:pPr>
              <w:jc w:val="both"/>
              <w:rPr>
                <w:rFonts w:ascii="Century Gothic" w:hAnsi="Century Gothic"/>
                <w:sz w:val="18"/>
                <w:szCs w:val="18"/>
              </w:rPr>
            </w:pPr>
            <w:r w:rsidRPr="00D9349F">
              <w:rPr>
                <w:rFonts w:ascii="Century Gothic" w:hAnsi="Century Gothic"/>
                <w:sz w:val="18"/>
                <w:szCs w:val="18"/>
              </w:rPr>
              <w:t>Interés de empresas en proyecto de investigación</w:t>
            </w:r>
          </w:p>
        </w:tc>
        <w:tc>
          <w:tcPr>
            <w:tcW w:w="2681" w:type="dxa"/>
          </w:tcPr>
          <w:p w14:paraId="2E3CB643" w14:textId="04CA6E03" w:rsidR="00D9349F" w:rsidRPr="00D9349F" w:rsidRDefault="00D9349F" w:rsidP="00B856F0">
            <w:pPr>
              <w:jc w:val="center"/>
              <w:rPr>
                <w:rFonts w:ascii="Century Gothic" w:hAnsi="Century Gothic"/>
                <w:sz w:val="18"/>
                <w:szCs w:val="18"/>
              </w:rPr>
            </w:pPr>
            <w:r w:rsidRPr="00D9349F">
              <w:rPr>
                <w:rFonts w:ascii="Century Gothic" w:hAnsi="Century Gothic"/>
                <w:sz w:val="18"/>
                <w:szCs w:val="18"/>
              </w:rPr>
              <w:t>10%</w:t>
            </w:r>
          </w:p>
        </w:tc>
      </w:tr>
      <w:tr w:rsidR="00D9349F" w:rsidRPr="00D9349F" w14:paraId="03A78E43" w14:textId="77777777" w:rsidTr="00D9349F">
        <w:trPr>
          <w:trHeight w:val="544"/>
          <w:jc w:val="center"/>
        </w:trPr>
        <w:tc>
          <w:tcPr>
            <w:tcW w:w="3748" w:type="dxa"/>
          </w:tcPr>
          <w:p w14:paraId="6E90C75C" w14:textId="77777777" w:rsidR="00D9349F" w:rsidRPr="00D9349F" w:rsidRDefault="00D9349F" w:rsidP="00B856F0">
            <w:pPr>
              <w:jc w:val="both"/>
              <w:rPr>
                <w:rFonts w:ascii="Century Gothic" w:hAnsi="Century Gothic"/>
                <w:sz w:val="18"/>
                <w:szCs w:val="18"/>
              </w:rPr>
            </w:pPr>
            <w:r w:rsidRPr="00D9349F">
              <w:rPr>
                <w:rFonts w:ascii="Century Gothic" w:hAnsi="Century Gothic"/>
                <w:sz w:val="18"/>
                <w:szCs w:val="18"/>
              </w:rPr>
              <w:t>Total</w:t>
            </w:r>
          </w:p>
        </w:tc>
        <w:tc>
          <w:tcPr>
            <w:tcW w:w="2681" w:type="dxa"/>
          </w:tcPr>
          <w:p w14:paraId="17110989" w14:textId="77777777" w:rsidR="00D9349F" w:rsidRPr="00D9349F" w:rsidRDefault="00D9349F" w:rsidP="00B856F0">
            <w:pPr>
              <w:jc w:val="center"/>
              <w:rPr>
                <w:rFonts w:ascii="Century Gothic" w:hAnsi="Century Gothic"/>
                <w:sz w:val="18"/>
                <w:szCs w:val="18"/>
              </w:rPr>
            </w:pPr>
            <w:r w:rsidRPr="00D9349F">
              <w:rPr>
                <w:rFonts w:ascii="Century Gothic" w:hAnsi="Century Gothic"/>
                <w:sz w:val="18"/>
                <w:szCs w:val="18"/>
              </w:rPr>
              <w:t>100%</w:t>
            </w:r>
          </w:p>
        </w:tc>
      </w:tr>
    </w:tbl>
    <w:p w14:paraId="4E094A60" w14:textId="77777777" w:rsidR="004365C3" w:rsidRPr="00D9349F" w:rsidRDefault="004365C3" w:rsidP="004365C3">
      <w:pPr>
        <w:spacing w:after="0" w:line="240" w:lineRule="auto"/>
        <w:jc w:val="both"/>
        <w:rPr>
          <w:rFonts w:ascii="Century Gothic" w:hAnsi="Century Gothic"/>
          <w:sz w:val="18"/>
          <w:szCs w:val="18"/>
        </w:rPr>
      </w:pPr>
    </w:p>
    <w:p w14:paraId="55771AE4" w14:textId="77777777"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Cada criterio tendrá una escala con valores que van entre 0 y  5  por lo que el puntaje final se obtiene sumando el producto de la nota de cada criterio por su ponderación. El puntaje para cada ítem se determinará tal como se indica a continuación.</w:t>
      </w:r>
    </w:p>
    <w:p w14:paraId="554F8ABF" w14:textId="77777777" w:rsidR="004365C3" w:rsidRPr="00D9349F" w:rsidRDefault="004365C3" w:rsidP="004365C3">
      <w:pPr>
        <w:spacing w:after="0" w:line="240" w:lineRule="auto"/>
        <w:jc w:val="both"/>
        <w:rPr>
          <w:rFonts w:ascii="Century Gothic" w:hAnsi="Century Gothic"/>
          <w:sz w:val="18"/>
          <w:szCs w:val="18"/>
        </w:rPr>
      </w:pPr>
    </w:p>
    <w:tbl>
      <w:tblPr>
        <w:tblStyle w:val="Tablaconcuadrcula"/>
        <w:tblW w:w="0" w:type="auto"/>
        <w:jc w:val="center"/>
        <w:tblLook w:val="04A0" w:firstRow="1" w:lastRow="0" w:firstColumn="1" w:lastColumn="0" w:noHBand="0" w:noVBand="1"/>
      </w:tblPr>
      <w:tblGrid>
        <w:gridCol w:w="2162"/>
        <w:gridCol w:w="2162"/>
      </w:tblGrid>
      <w:tr w:rsidR="00D9349F" w:rsidRPr="00D9349F" w14:paraId="5C451B48" w14:textId="77777777" w:rsidTr="00B856F0">
        <w:trPr>
          <w:trHeight w:val="248"/>
          <w:jc w:val="center"/>
        </w:trPr>
        <w:tc>
          <w:tcPr>
            <w:tcW w:w="2162" w:type="dxa"/>
          </w:tcPr>
          <w:p w14:paraId="678AAD22" w14:textId="77777777" w:rsidR="004365C3" w:rsidRPr="00D9349F" w:rsidRDefault="004365C3" w:rsidP="00B856F0">
            <w:pPr>
              <w:jc w:val="both"/>
              <w:rPr>
                <w:rFonts w:ascii="Century Gothic" w:hAnsi="Century Gothic"/>
                <w:b/>
                <w:sz w:val="18"/>
                <w:szCs w:val="18"/>
              </w:rPr>
            </w:pPr>
            <w:r w:rsidRPr="00D9349F">
              <w:rPr>
                <w:rFonts w:ascii="Century Gothic" w:hAnsi="Century Gothic"/>
                <w:b/>
                <w:sz w:val="18"/>
                <w:szCs w:val="18"/>
              </w:rPr>
              <w:t>Escala</w:t>
            </w:r>
          </w:p>
        </w:tc>
        <w:tc>
          <w:tcPr>
            <w:tcW w:w="2162" w:type="dxa"/>
          </w:tcPr>
          <w:p w14:paraId="4E20D2D5" w14:textId="77777777" w:rsidR="004365C3" w:rsidRPr="00D9349F" w:rsidRDefault="004365C3" w:rsidP="00B856F0">
            <w:pPr>
              <w:jc w:val="both"/>
              <w:rPr>
                <w:rFonts w:ascii="Century Gothic" w:hAnsi="Century Gothic"/>
                <w:b/>
                <w:sz w:val="18"/>
                <w:szCs w:val="18"/>
              </w:rPr>
            </w:pPr>
            <w:r w:rsidRPr="00D9349F">
              <w:rPr>
                <w:rFonts w:ascii="Century Gothic" w:hAnsi="Century Gothic"/>
                <w:b/>
                <w:sz w:val="18"/>
                <w:szCs w:val="18"/>
              </w:rPr>
              <w:t>Valor</w:t>
            </w:r>
          </w:p>
        </w:tc>
      </w:tr>
      <w:tr w:rsidR="00D9349F" w:rsidRPr="00D9349F" w14:paraId="5590B857" w14:textId="77777777" w:rsidTr="00B856F0">
        <w:trPr>
          <w:trHeight w:val="248"/>
          <w:jc w:val="center"/>
        </w:trPr>
        <w:tc>
          <w:tcPr>
            <w:tcW w:w="2162" w:type="dxa"/>
          </w:tcPr>
          <w:p w14:paraId="62347431" w14:textId="77777777" w:rsidR="004365C3" w:rsidRPr="00D9349F" w:rsidRDefault="004365C3" w:rsidP="00B856F0">
            <w:pPr>
              <w:rPr>
                <w:rFonts w:ascii="Century Gothic" w:hAnsi="Century Gothic"/>
                <w:sz w:val="18"/>
                <w:szCs w:val="18"/>
              </w:rPr>
            </w:pPr>
            <w:r w:rsidRPr="00D9349F">
              <w:rPr>
                <w:rFonts w:ascii="Century Gothic" w:hAnsi="Century Gothic"/>
                <w:sz w:val="18"/>
                <w:szCs w:val="18"/>
              </w:rPr>
              <w:t xml:space="preserve">No satisfactorio  </w:t>
            </w:r>
          </w:p>
        </w:tc>
        <w:tc>
          <w:tcPr>
            <w:tcW w:w="2162" w:type="dxa"/>
          </w:tcPr>
          <w:p w14:paraId="115A703E" w14:textId="77777777" w:rsidR="004365C3" w:rsidRPr="00D9349F" w:rsidRDefault="004365C3" w:rsidP="00B856F0">
            <w:pPr>
              <w:jc w:val="both"/>
              <w:rPr>
                <w:rFonts w:ascii="Century Gothic" w:hAnsi="Century Gothic"/>
                <w:sz w:val="18"/>
                <w:szCs w:val="18"/>
              </w:rPr>
            </w:pPr>
            <w:r w:rsidRPr="00D9349F">
              <w:rPr>
                <w:rFonts w:ascii="Century Gothic" w:hAnsi="Century Gothic"/>
                <w:sz w:val="18"/>
                <w:szCs w:val="18"/>
              </w:rPr>
              <w:t>0</w:t>
            </w:r>
          </w:p>
        </w:tc>
      </w:tr>
      <w:tr w:rsidR="00D9349F" w:rsidRPr="00D9349F" w14:paraId="3B13DD95" w14:textId="77777777" w:rsidTr="00B856F0">
        <w:trPr>
          <w:trHeight w:val="248"/>
          <w:jc w:val="center"/>
        </w:trPr>
        <w:tc>
          <w:tcPr>
            <w:tcW w:w="2162" w:type="dxa"/>
          </w:tcPr>
          <w:p w14:paraId="2BFCB5D4" w14:textId="77777777" w:rsidR="004365C3" w:rsidRPr="00D9349F" w:rsidRDefault="004365C3" w:rsidP="00B856F0">
            <w:pPr>
              <w:rPr>
                <w:rFonts w:ascii="Century Gothic" w:hAnsi="Century Gothic"/>
                <w:sz w:val="18"/>
                <w:szCs w:val="18"/>
              </w:rPr>
            </w:pPr>
            <w:r w:rsidRPr="00D9349F">
              <w:rPr>
                <w:rFonts w:ascii="Century Gothic" w:hAnsi="Century Gothic"/>
                <w:sz w:val="18"/>
                <w:szCs w:val="18"/>
              </w:rPr>
              <w:t xml:space="preserve">Poco satisfactorio  </w:t>
            </w:r>
          </w:p>
        </w:tc>
        <w:tc>
          <w:tcPr>
            <w:tcW w:w="2162" w:type="dxa"/>
          </w:tcPr>
          <w:p w14:paraId="18D83FCA" w14:textId="77777777" w:rsidR="004365C3" w:rsidRPr="00D9349F" w:rsidRDefault="004365C3" w:rsidP="00B856F0">
            <w:pPr>
              <w:jc w:val="both"/>
              <w:rPr>
                <w:rFonts w:ascii="Century Gothic" w:hAnsi="Century Gothic"/>
                <w:sz w:val="18"/>
                <w:szCs w:val="18"/>
              </w:rPr>
            </w:pPr>
            <w:r w:rsidRPr="00D9349F">
              <w:rPr>
                <w:rFonts w:ascii="Century Gothic" w:hAnsi="Century Gothic"/>
                <w:sz w:val="18"/>
                <w:szCs w:val="18"/>
              </w:rPr>
              <w:t>1</w:t>
            </w:r>
          </w:p>
        </w:tc>
      </w:tr>
      <w:tr w:rsidR="00D9349F" w:rsidRPr="00D9349F" w14:paraId="53839B8F" w14:textId="77777777" w:rsidTr="00B856F0">
        <w:trPr>
          <w:trHeight w:val="248"/>
          <w:jc w:val="center"/>
        </w:trPr>
        <w:tc>
          <w:tcPr>
            <w:tcW w:w="2162" w:type="dxa"/>
          </w:tcPr>
          <w:p w14:paraId="042875A0" w14:textId="77777777" w:rsidR="004365C3" w:rsidRPr="00D9349F" w:rsidRDefault="004365C3" w:rsidP="00B856F0">
            <w:pPr>
              <w:rPr>
                <w:rFonts w:ascii="Century Gothic" w:hAnsi="Century Gothic"/>
                <w:sz w:val="18"/>
                <w:szCs w:val="18"/>
              </w:rPr>
            </w:pPr>
            <w:r w:rsidRPr="00D9349F">
              <w:rPr>
                <w:rFonts w:ascii="Century Gothic" w:hAnsi="Century Gothic"/>
                <w:sz w:val="18"/>
                <w:szCs w:val="18"/>
              </w:rPr>
              <w:t xml:space="preserve">Regular  </w:t>
            </w:r>
          </w:p>
        </w:tc>
        <w:tc>
          <w:tcPr>
            <w:tcW w:w="2162" w:type="dxa"/>
          </w:tcPr>
          <w:p w14:paraId="1F351C19" w14:textId="77777777" w:rsidR="004365C3" w:rsidRPr="00D9349F" w:rsidRDefault="004365C3" w:rsidP="00B856F0">
            <w:pPr>
              <w:jc w:val="both"/>
              <w:rPr>
                <w:rFonts w:ascii="Century Gothic" w:hAnsi="Century Gothic"/>
                <w:sz w:val="18"/>
                <w:szCs w:val="18"/>
              </w:rPr>
            </w:pPr>
            <w:r w:rsidRPr="00D9349F">
              <w:rPr>
                <w:rFonts w:ascii="Century Gothic" w:hAnsi="Century Gothic"/>
                <w:sz w:val="18"/>
                <w:szCs w:val="18"/>
              </w:rPr>
              <w:t>2</w:t>
            </w:r>
          </w:p>
        </w:tc>
      </w:tr>
      <w:tr w:rsidR="00D9349F" w:rsidRPr="00D9349F" w14:paraId="2B8F845C" w14:textId="77777777" w:rsidTr="00B856F0">
        <w:trPr>
          <w:trHeight w:val="248"/>
          <w:jc w:val="center"/>
        </w:trPr>
        <w:tc>
          <w:tcPr>
            <w:tcW w:w="2162" w:type="dxa"/>
          </w:tcPr>
          <w:p w14:paraId="7AF3AACA" w14:textId="77777777" w:rsidR="004365C3" w:rsidRPr="00D9349F" w:rsidRDefault="004365C3" w:rsidP="00B856F0">
            <w:pPr>
              <w:rPr>
                <w:rFonts w:ascii="Century Gothic" w:hAnsi="Century Gothic"/>
                <w:sz w:val="18"/>
                <w:szCs w:val="18"/>
              </w:rPr>
            </w:pPr>
            <w:r w:rsidRPr="00D9349F">
              <w:rPr>
                <w:rFonts w:ascii="Century Gothic" w:hAnsi="Century Gothic"/>
                <w:sz w:val="18"/>
                <w:szCs w:val="18"/>
              </w:rPr>
              <w:t xml:space="preserve">Satisfactorio  </w:t>
            </w:r>
          </w:p>
        </w:tc>
        <w:tc>
          <w:tcPr>
            <w:tcW w:w="2162" w:type="dxa"/>
          </w:tcPr>
          <w:p w14:paraId="70EC1286" w14:textId="77777777" w:rsidR="004365C3" w:rsidRPr="00D9349F" w:rsidRDefault="004365C3" w:rsidP="00B856F0">
            <w:pPr>
              <w:jc w:val="both"/>
              <w:rPr>
                <w:rFonts w:ascii="Century Gothic" w:hAnsi="Century Gothic"/>
                <w:sz w:val="18"/>
                <w:szCs w:val="18"/>
              </w:rPr>
            </w:pPr>
            <w:r w:rsidRPr="00D9349F">
              <w:rPr>
                <w:rFonts w:ascii="Century Gothic" w:hAnsi="Century Gothic"/>
                <w:sz w:val="18"/>
                <w:szCs w:val="18"/>
              </w:rPr>
              <w:t>3</w:t>
            </w:r>
          </w:p>
        </w:tc>
      </w:tr>
      <w:tr w:rsidR="00D9349F" w:rsidRPr="00D9349F" w14:paraId="4F216820" w14:textId="77777777" w:rsidTr="00B856F0">
        <w:trPr>
          <w:trHeight w:val="248"/>
          <w:jc w:val="center"/>
        </w:trPr>
        <w:tc>
          <w:tcPr>
            <w:tcW w:w="2162" w:type="dxa"/>
          </w:tcPr>
          <w:p w14:paraId="3BD583A1" w14:textId="77777777" w:rsidR="004365C3" w:rsidRPr="00D9349F" w:rsidRDefault="004365C3" w:rsidP="00B856F0">
            <w:pPr>
              <w:rPr>
                <w:rFonts w:ascii="Century Gothic" w:hAnsi="Century Gothic"/>
                <w:sz w:val="18"/>
                <w:szCs w:val="18"/>
              </w:rPr>
            </w:pPr>
            <w:r w:rsidRPr="00D9349F">
              <w:rPr>
                <w:rFonts w:ascii="Century Gothic" w:hAnsi="Century Gothic"/>
                <w:sz w:val="18"/>
                <w:szCs w:val="18"/>
              </w:rPr>
              <w:t xml:space="preserve">Muy satisfactorio  </w:t>
            </w:r>
          </w:p>
        </w:tc>
        <w:tc>
          <w:tcPr>
            <w:tcW w:w="2162" w:type="dxa"/>
          </w:tcPr>
          <w:p w14:paraId="092798E6" w14:textId="77777777" w:rsidR="004365C3" w:rsidRPr="00D9349F" w:rsidRDefault="004365C3" w:rsidP="00B856F0">
            <w:pPr>
              <w:jc w:val="both"/>
              <w:rPr>
                <w:rFonts w:ascii="Century Gothic" w:hAnsi="Century Gothic"/>
                <w:sz w:val="18"/>
                <w:szCs w:val="18"/>
              </w:rPr>
            </w:pPr>
            <w:r w:rsidRPr="00D9349F">
              <w:rPr>
                <w:rFonts w:ascii="Century Gothic" w:hAnsi="Century Gothic"/>
                <w:sz w:val="18"/>
                <w:szCs w:val="18"/>
              </w:rPr>
              <w:t>4</w:t>
            </w:r>
          </w:p>
        </w:tc>
      </w:tr>
      <w:tr w:rsidR="004365C3" w:rsidRPr="00D9349F" w14:paraId="570FB88B" w14:textId="77777777" w:rsidTr="00B856F0">
        <w:trPr>
          <w:trHeight w:val="248"/>
          <w:jc w:val="center"/>
        </w:trPr>
        <w:tc>
          <w:tcPr>
            <w:tcW w:w="2162" w:type="dxa"/>
          </w:tcPr>
          <w:p w14:paraId="4FA472C9" w14:textId="77777777" w:rsidR="004365C3" w:rsidRPr="00D9349F" w:rsidRDefault="004365C3" w:rsidP="00B856F0">
            <w:pPr>
              <w:rPr>
                <w:rFonts w:ascii="Century Gothic" w:hAnsi="Century Gothic"/>
                <w:sz w:val="18"/>
                <w:szCs w:val="18"/>
              </w:rPr>
            </w:pPr>
            <w:r w:rsidRPr="00D9349F">
              <w:rPr>
                <w:rFonts w:ascii="Century Gothic" w:hAnsi="Century Gothic"/>
                <w:sz w:val="18"/>
                <w:szCs w:val="18"/>
              </w:rPr>
              <w:t>Excelente</w:t>
            </w:r>
          </w:p>
        </w:tc>
        <w:tc>
          <w:tcPr>
            <w:tcW w:w="2162" w:type="dxa"/>
          </w:tcPr>
          <w:p w14:paraId="72D456B8" w14:textId="77777777" w:rsidR="004365C3" w:rsidRPr="00D9349F" w:rsidRDefault="004365C3" w:rsidP="00B856F0">
            <w:pPr>
              <w:jc w:val="both"/>
              <w:rPr>
                <w:rFonts w:ascii="Century Gothic" w:hAnsi="Century Gothic"/>
                <w:sz w:val="18"/>
                <w:szCs w:val="18"/>
              </w:rPr>
            </w:pPr>
            <w:r w:rsidRPr="00D9349F">
              <w:rPr>
                <w:rFonts w:ascii="Century Gothic" w:hAnsi="Century Gothic"/>
                <w:sz w:val="18"/>
                <w:szCs w:val="18"/>
              </w:rPr>
              <w:t>5</w:t>
            </w:r>
          </w:p>
        </w:tc>
      </w:tr>
    </w:tbl>
    <w:p w14:paraId="11279553" w14:textId="77777777" w:rsidR="004365C3" w:rsidRPr="00D9349F" w:rsidRDefault="004365C3" w:rsidP="004365C3">
      <w:pPr>
        <w:spacing w:after="0" w:line="240" w:lineRule="auto"/>
        <w:jc w:val="both"/>
        <w:rPr>
          <w:rFonts w:ascii="Century Gothic" w:hAnsi="Century Gothic"/>
          <w:sz w:val="18"/>
          <w:szCs w:val="18"/>
        </w:rPr>
      </w:pPr>
    </w:p>
    <w:p w14:paraId="3698490D" w14:textId="428DB0AB" w:rsidR="004365C3" w:rsidRPr="00D9349F" w:rsidRDefault="00DE390F" w:rsidP="004365C3">
      <w:pPr>
        <w:spacing w:after="0" w:line="240" w:lineRule="auto"/>
        <w:jc w:val="both"/>
        <w:rPr>
          <w:rFonts w:ascii="Century Gothic" w:hAnsi="Century Gothic"/>
          <w:b/>
          <w:sz w:val="18"/>
          <w:szCs w:val="18"/>
        </w:rPr>
      </w:pPr>
      <w:r>
        <w:rPr>
          <w:rFonts w:ascii="Century Gothic" w:hAnsi="Century Gothic"/>
          <w:b/>
          <w:sz w:val="18"/>
          <w:szCs w:val="18"/>
        </w:rPr>
        <w:t>Forma de adjudicación</w:t>
      </w:r>
    </w:p>
    <w:p w14:paraId="0B373E89" w14:textId="06012E90"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 xml:space="preserve">Las  propuestas  </w:t>
      </w:r>
      <w:r w:rsidR="00DE390F">
        <w:rPr>
          <w:rFonts w:ascii="Century Gothic" w:hAnsi="Century Gothic"/>
          <w:sz w:val="18"/>
          <w:szCs w:val="18"/>
        </w:rPr>
        <w:t xml:space="preserve">recibidas serán ordenadas de acuerdo a la puntuación obtenida de la ponderación de las dos tablas anteriores y se adjudicarán los proyectos en base a presupuesto asignado, partiendo por el de mayor puntaje en adelante. </w:t>
      </w:r>
    </w:p>
    <w:p w14:paraId="6166B3D5" w14:textId="77777777" w:rsidR="004365C3" w:rsidRPr="00D9349F" w:rsidRDefault="004365C3" w:rsidP="004365C3">
      <w:pPr>
        <w:spacing w:after="0" w:line="240" w:lineRule="auto"/>
        <w:jc w:val="both"/>
        <w:rPr>
          <w:rFonts w:ascii="Century Gothic" w:hAnsi="Century Gothic"/>
          <w:sz w:val="18"/>
          <w:szCs w:val="18"/>
        </w:rPr>
      </w:pPr>
    </w:p>
    <w:p w14:paraId="3C0DD6B5" w14:textId="40E5FE2A" w:rsidR="004365C3" w:rsidRPr="00D9349F" w:rsidRDefault="00244EB0" w:rsidP="004365C3">
      <w:pPr>
        <w:spacing w:after="0" w:line="240" w:lineRule="auto"/>
        <w:jc w:val="both"/>
        <w:rPr>
          <w:rFonts w:ascii="Century Gothic" w:hAnsi="Century Gothic"/>
          <w:b/>
          <w:sz w:val="18"/>
          <w:szCs w:val="18"/>
        </w:rPr>
      </w:pPr>
      <w:r w:rsidRPr="00D9349F">
        <w:rPr>
          <w:rFonts w:ascii="Century Gothic" w:hAnsi="Century Gothic"/>
          <w:b/>
          <w:sz w:val="18"/>
          <w:szCs w:val="18"/>
        </w:rPr>
        <w:t>1</w:t>
      </w:r>
      <w:r w:rsidR="00D9349F" w:rsidRPr="00D9349F">
        <w:rPr>
          <w:rFonts w:ascii="Century Gothic" w:hAnsi="Century Gothic"/>
          <w:b/>
          <w:sz w:val="18"/>
          <w:szCs w:val="18"/>
        </w:rPr>
        <w:t>2</w:t>
      </w:r>
      <w:r w:rsidR="004365C3" w:rsidRPr="00D9349F">
        <w:rPr>
          <w:rFonts w:ascii="Century Gothic" w:hAnsi="Century Gothic"/>
          <w:b/>
          <w:sz w:val="18"/>
          <w:szCs w:val="18"/>
        </w:rPr>
        <w:t>.   Aceptación de Bases</w:t>
      </w:r>
    </w:p>
    <w:p w14:paraId="79F2BFE8" w14:textId="6FB366E5"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Por la sola presentación de los proyectos a esta convocatoria</w:t>
      </w:r>
      <w:r w:rsidR="00A97E5F" w:rsidRPr="00D9349F">
        <w:rPr>
          <w:rFonts w:ascii="Century Gothic" w:hAnsi="Century Gothic"/>
          <w:sz w:val="18"/>
          <w:szCs w:val="18"/>
        </w:rPr>
        <w:t xml:space="preserve"> 201</w:t>
      </w:r>
      <w:r w:rsidR="00D9349F" w:rsidRPr="00D9349F">
        <w:rPr>
          <w:rFonts w:ascii="Century Gothic" w:hAnsi="Century Gothic"/>
          <w:sz w:val="18"/>
          <w:szCs w:val="18"/>
        </w:rPr>
        <w:t>6</w:t>
      </w:r>
      <w:r w:rsidRPr="00D9349F">
        <w:rPr>
          <w:rFonts w:ascii="Century Gothic" w:hAnsi="Century Gothic"/>
          <w:sz w:val="18"/>
          <w:szCs w:val="18"/>
        </w:rPr>
        <w:t xml:space="preserve"> se entiende, para todos los efectos, que los postulantes conocen y aceptan el contenido íntegro de las presentes bases.</w:t>
      </w:r>
    </w:p>
    <w:p w14:paraId="70B92588" w14:textId="77777777" w:rsidR="004365C3" w:rsidRPr="00D9349F" w:rsidRDefault="004365C3" w:rsidP="004365C3">
      <w:pPr>
        <w:spacing w:after="0" w:line="240" w:lineRule="auto"/>
        <w:jc w:val="both"/>
        <w:rPr>
          <w:rFonts w:ascii="Century Gothic" w:hAnsi="Century Gothic"/>
          <w:sz w:val="18"/>
          <w:szCs w:val="18"/>
        </w:rPr>
      </w:pPr>
    </w:p>
    <w:p w14:paraId="09E1D529" w14:textId="0A361FEC" w:rsidR="004365C3" w:rsidRPr="00D9349F" w:rsidRDefault="00244EB0" w:rsidP="004365C3">
      <w:pPr>
        <w:spacing w:after="0" w:line="240" w:lineRule="auto"/>
        <w:jc w:val="both"/>
        <w:rPr>
          <w:rFonts w:ascii="Century Gothic" w:hAnsi="Century Gothic"/>
          <w:b/>
          <w:sz w:val="18"/>
          <w:szCs w:val="18"/>
        </w:rPr>
      </w:pPr>
      <w:r w:rsidRPr="00D9349F">
        <w:rPr>
          <w:rFonts w:ascii="Century Gothic" w:hAnsi="Century Gothic"/>
          <w:b/>
          <w:sz w:val="18"/>
          <w:szCs w:val="18"/>
        </w:rPr>
        <w:t>1</w:t>
      </w:r>
      <w:r w:rsidR="00D9349F" w:rsidRPr="00D9349F">
        <w:rPr>
          <w:rFonts w:ascii="Century Gothic" w:hAnsi="Century Gothic"/>
          <w:b/>
          <w:sz w:val="18"/>
          <w:szCs w:val="18"/>
        </w:rPr>
        <w:t>3</w:t>
      </w:r>
      <w:r w:rsidR="004365C3" w:rsidRPr="00D9349F">
        <w:rPr>
          <w:rFonts w:ascii="Century Gothic" w:hAnsi="Century Gothic"/>
          <w:b/>
          <w:sz w:val="18"/>
          <w:szCs w:val="18"/>
        </w:rPr>
        <w:t>.  Fechas de postulación y cierre</w:t>
      </w:r>
    </w:p>
    <w:p w14:paraId="37BB3806" w14:textId="5C0581A8"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 xml:space="preserve">El plazo para presentar los proyectos se abre el </w:t>
      </w:r>
      <w:r w:rsidR="00DE390F" w:rsidRPr="00DE390F">
        <w:rPr>
          <w:rFonts w:ascii="Century Gothic" w:hAnsi="Century Gothic"/>
          <w:sz w:val="18"/>
          <w:szCs w:val="18"/>
        </w:rPr>
        <w:t>30 de octubre de</w:t>
      </w:r>
      <w:r w:rsidRPr="00DE390F">
        <w:rPr>
          <w:rFonts w:ascii="Century Gothic" w:hAnsi="Century Gothic"/>
          <w:sz w:val="18"/>
          <w:szCs w:val="18"/>
        </w:rPr>
        <w:t xml:space="preserve"> 201</w:t>
      </w:r>
      <w:r w:rsidR="00A97E5F" w:rsidRPr="00DE390F">
        <w:rPr>
          <w:rFonts w:ascii="Century Gothic" w:hAnsi="Century Gothic"/>
          <w:sz w:val="18"/>
          <w:szCs w:val="18"/>
        </w:rPr>
        <w:t>5</w:t>
      </w:r>
      <w:r w:rsidRPr="00DE390F">
        <w:rPr>
          <w:rFonts w:ascii="Century Gothic" w:hAnsi="Century Gothic"/>
          <w:sz w:val="18"/>
          <w:szCs w:val="18"/>
        </w:rPr>
        <w:t xml:space="preserve"> y cierra el </w:t>
      </w:r>
      <w:r w:rsidR="00DE390F" w:rsidRPr="00DE390F">
        <w:rPr>
          <w:rFonts w:ascii="Century Gothic" w:hAnsi="Century Gothic"/>
          <w:sz w:val="18"/>
          <w:szCs w:val="18"/>
        </w:rPr>
        <w:t>30</w:t>
      </w:r>
      <w:r w:rsidRPr="00DE390F">
        <w:rPr>
          <w:rFonts w:ascii="Century Gothic" w:hAnsi="Century Gothic"/>
          <w:sz w:val="18"/>
          <w:szCs w:val="18"/>
        </w:rPr>
        <w:t xml:space="preserve"> de </w:t>
      </w:r>
      <w:r w:rsidR="00DE390F" w:rsidRPr="00DE390F">
        <w:rPr>
          <w:rFonts w:ascii="Century Gothic" w:hAnsi="Century Gothic"/>
          <w:sz w:val="18"/>
          <w:szCs w:val="18"/>
        </w:rPr>
        <w:t>noviembre</w:t>
      </w:r>
      <w:r w:rsidRPr="00DE390F">
        <w:rPr>
          <w:rFonts w:ascii="Century Gothic" w:hAnsi="Century Gothic"/>
          <w:sz w:val="18"/>
          <w:szCs w:val="18"/>
        </w:rPr>
        <w:t xml:space="preserve"> de 201</w:t>
      </w:r>
      <w:r w:rsidR="00F248BD" w:rsidRPr="00DE390F">
        <w:rPr>
          <w:rFonts w:ascii="Century Gothic" w:hAnsi="Century Gothic"/>
          <w:sz w:val="18"/>
          <w:szCs w:val="18"/>
        </w:rPr>
        <w:t>5</w:t>
      </w:r>
      <w:r w:rsidRPr="00DE390F">
        <w:rPr>
          <w:rFonts w:ascii="Century Gothic" w:hAnsi="Century Gothic"/>
          <w:sz w:val="18"/>
          <w:szCs w:val="18"/>
        </w:rPr>
        <w:t>.</w:t>
      </w:r>
    </w:p>
    <w:p w14:paraId="24610583" w14:textId="77777777" w:rsidR="004365C3" w:rsidRPr="00D9349F" w:rsidRDefault="004365C3" w:rsidP="004365C3">
      <w:pPr>
        <w:spacing w:after="0" w:line="240" w:lineRule="auto"/>
        <w:jc w:val="both"/>
        <w:rPr>
          <w:rFonts w:ascii="Century Gothic" w:hAnsi="Century Gothic"/>
          <w:sz w:val="18"/>
          <w:szCs w:val="18"/>
        </w:rPr>
      </w:pPr>
    </w:p>
    <w:p w14:paraId="391D496F" w14:textId="3AD6B1BE" w:rsidR="004365C3" w:rsidRPr="00D9349F" w:rsidRDefault="002619AB" w:rsidP="004365C3">
      <w:pPr>
        <w:spacing w:after="0" w:line="240" w:lineRule="auto"/>
        <w:jc w:val="both"/>
        <w:rPr>
          <w:rFonts w:ascii="Century Gothic" w:hAnsi="Century Gothic"/>
          <w:b/>
          <w:sz w:val="18"/>
          <w:szCs w:val="18"/>
        </w:rPr>
      </w:pPr>
      <w:r w:rsidRPr="00D9349F">
        <w:rPr>
          <w:rFonts w:ascii="Century Gothic" w:hAnsi="Century Gothic"/>
          <w:b/>
          <w:sz w:val="18"/>
          <w:szCs w:val="18"/>
        </w:rPr>
        <w:t>1</w:t>
      </w:r>
      <w:r w:rsidR="00D9349F" w:rsidRPr="00D9349F">
        <w:rPr>
          <w:rFonts w:ascii="Century Gothic" w:hAnsi="Century Gothic"/>
          <w:b/>
          <w:sz w:val="18"/>
          <w:szCs w:val="18"/>
        </w:rPr>
        <w:t>4</w:t>
      </w:r>
      <w:r w:rsidR="004365C3" w:rsidRPr="00D9349F">
        <w:rPr>
          <w:rFonts w:ascii="Century Gothic" w:hAnsi="Century Gothic"/>
          <w:b/>
          <w:sz w:val="18"/>
          <w:szCs w:val="18"/>
        </w:rPr>
        <w:t>.  Fecha de resolución</w:t>
      </w:r>
    </w:p>
    <w:p w14:paraId="3396EECF" w14:textId="141A9CFE" w:rsidR="004365C3" w:rsidRPr="00D9349F" w:rsidRDefault="004365C3" w:rsidP="004365C3">
      <w:pPr>
        <w:spacing w:after="0" w:line="240" w:lineRule="auto"/>
        <w:jc w:val="both"/>
        <w:rPr>
          <w:rFonts w:ascii="Century Gothic" w:hAnsi="Century Gothic"/>
          <w:sz w:val="18"/>
          <w:szCs w:val="18"/>
        </w:rPr>
      </w:pPr>
      <w:r w:rsidRPr="00D9349F">
        <w:rPr>
          <w:rFonts w:ascii="Century Gothic" w:hAnsi="Century Gothic"/>
          <w:sz w:val="18"/>
          <w:szCs w:val="18"/>
        </w:rPr>
        <w:t xml:space="preserve">El concurso será resuelto </w:t>
      </w:r>
      <w:bookmarkStart w:id="3" w:name="_GoBack"/>
      <w:bookmarkEnd w:id="3"/>
      <w:r w:rsidRPr="00D9349F">
        <w:rPr>
          <w:rFonts w:ascii="Century Gothic" w:hAnsi="Century Gothic"/>
          <w:sz w:val="18"/>
          <w:szCs w:val="18"/>
        </w:rPr>
        <w:t>durante la primera quincena de</w:t>
      </w:r>
      <w:r w:rsidR="00DE390F">
        <w:rPr>
          <w:rFonts w:ascii="Century Gothic" w:hAnsi="Century Gothic"/>
          <w:sz w:val="18"/>
          <w:szCs w:val="18"/>
        </w:rPr>
        <w:t xml:space="preserve"> </w:t>
      </w:r>
      <w:r w:rsidR="00DE390F" w:rsidRPr="00DE390F">
        <w:rPr>
          <w:rFonts w:ascii="Century Gothic" w:hAnsi="Century Gothic"/>
          <w:sz w:val="18"/>
          <w:szCs w:val="18"/>
        </w:rPr>
        <w:t xml:space="preserve">Enero </w:t>
      </w:r>
      <w:r w:rsidRPr="00DE390F">
        <w:rPr>
          <w:rFonts w:ascii="Century Gothic" w:hAnsi="Century Gothic"/>
          <w:sz w:val="18"/>
          <w:szCs w:val="18"/>
        </w:rPr>
        <w:t>de 201</w:t>
      </w:r>
      <w:r w:rsidR="00DE390F">
        <w:rPr>
          <w:rFonts w:ascii="Century Gothic" w:hAnsi="Century Gothic"/>
          <w:sz w:val="18"/>
          <w:szCs w:val="18"/>
        </w:rPr>
        <w:t>6</w:t>
      </w:r>
      <w:r w:rsidRPr="00DE390F">
        <w:rPr>
          <w:rFonts w:ascii="Century Gothic" w:hAnsi="Century Gothic"/>
          <w:sz w:val="18"/>
          <w:szCs w:val="18"/>
        </w:rPr>
        <w:t>.</w:t>
      </w:r>
    </w:p>
    <w:p w14:paraId="4054399D" w14:textId="77777777" w:rsidR="004365C3" w:rsidRPr="00D9349F" w:rsidRDefault="004365C3" w:rsidP="003A5ECE">
      <w:pPr>
        <w:spacing w:after="0" w:line="240" w:lineRule="auto"/>
        <w:jc w:val="both"/>
        <w:rPr>
          <w:rFonts w:ascii="Century Gothic" w:hAnsi="Century Gothic"/>
          <w:sz w:val="18"/>
          <w:szCs w:val="18"/>
        </w:rPr>
      </w:pPr>
    </w:p>
    <w:p w14:paraId="7A3321A2"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b/>
          <w:vanish/>
          <w:sz w:val="18"/>
          <w:szCs w:val="18"/>
        </w:rPr>
      </w:pPr>
      <w:bookmarkStart w:id="4" w:name="TextToShow5"/>
      <w:bookmarkStart w:id="5" w:name="TextToShow6"/>
      <w:bookmarkEnd w:id="2"/>
      <w:r w:rsidRPr="00F23011">
        <w:rPr>
          <w:rFonts w:ascii="Century Gothic" w:hAnsi="Century Gothic"/>
          <w:b/>
          <w:vanish/>
          <w:sz w:val="18"/>
          <w:szCs w:val="18"/>
        </w:rPr>
        <w:t xml:space="preserve">III.- Consideraciones generales </w:t>
      </w:r>
    </w:p>
    <w:p w14:paraId="169E4FBF"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  Los investigadores pueden postular en la calidad de Investigador Responsable o CoInvestigador. Tanto el Investigador Responsable como el primer Co-Investigador deben tener la calidad de funcionarios o estar contratados como profesionales de la Universidad de La Frontera, debiendo comprometerse a dedicar un mínimo de 6 h/semana al proyecto. </w:t>
      </w:r>
    </w:p>
    <w:p w14:paraId="52660AA8"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2.  Están impedidos de postular como Investigador Responsable aquellos investigadores que, al 1 de marzo del año 2015 se desempeñen en la calidad de Investigador Responsable de proyectos FONDECYT, FONDEF o de otra fuente de financiamiento externo con un apoyo anual mayor a cinco millones de pesos. </w:t>
      </w:r>
    </w:p>
    <w:p w14:paraId="2FB3B8AE"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3.  No pueden postular como Investigador Responsable quienes al 1 de abril de 2015 estén ejecutando en esta misma calidad o condición algún proyecto DIUFRO, al igual que cualquier investigador que mantenga situaciones pendientes en actividades financiadas por la Dirección de Investigación. </w:t>
      </w:r>
    </w:p>
    <w:p w14:paraId="1CC0C966"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4.  No pueden postular como Investigador Responsable ni Coinvestigador quienes tengan como única relación contractual con la Universidad estar matriculados en algún programa de postgrado.</w:t>
      </w:r>
    </w:p>
    <w:p w14:paraId="2AFB0DE5"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5.  Si un(a) Investigador(a) Responsable aprueba un proyecto en la calidad de Investigador Responsable en cualquier concurso de FONDECYT 2015 o 2016, automáticamente quedará excluido de la aprobación del proyecto DIUFRO. </w:t>
      </w:r>
    </w:p>
    <w:p w14:paraId="7C50DABC"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6.  Para dar inicio a un proyecto preseleccionado, ninguno de los investigadores del equipo (incluidos los co-investigadores) deberá tener pendiente la aprobación del Informe Final de algún proyecto financiado por la Dirección de Investigación en concursos anteriores, cualquiera haya sido su participación. Para los proyectos finalizados en marzo de 2016, el inicio del proyecto se postergará hasta la aprobación del Informe Final. En caso de mantenerse la situación de Informe Final pendiente más allá del 30 de junio de 2016, el proyecto se suspenderá hasta el año siguiente según disponibilidad de fondos. </w:t>
      </w:r>
    </w:p>
    <w:p w14:paraId="44E4689D"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7.  Se permite que un investigador participe en este Concurso en postulación paralela de hasta dos proyectos DIUFRO, siempre que lo haga en calidad de Investigador Responsable en uno y CoInvestigador en otro. </w:t>
      </w:r>
    </w:p>
    <w:p w14:paraId="098E34DE"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8.  La duración de los proyectos será de dos o tres años. </w:t>
      </w:r>
    </w:p>
    <w:p w14:paraId="2F8ED65B"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9.  Un proyecto podrá incluir, como máximo, dos Co-Investigadores. </w:t>
      </w:r>
    </w:p>
    <w:p w14:paraId="15C23342"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10.  El monto máximo que se puede solicitar en un proyecto de dos años es de $4.000.000. Sólo se podrán utilizar los fondos en adquisición de Bienes de Capital (equipamiento científico menor, software), Gastos de Operación (insumos de laboratorio u otros fungibles, material de oficina), Personal (servicios y viáticos) y Pasajes. En Personal y Pasajes se deberán incluir los gastos asociados a asistencia a congresos. Se podrá adquirir Bienes de Capital en el primer año hasta por $1.500.000 (equipamiento científico menor debidamente fundamentado y acompañado de cotización actualizada). De existir, las tarifas de publicación en revistas ISI, Scopus o SciELO deben ser incluidas en gastos de operación. </w:t>
      </w:r>
    </w:p>
    <w:p w14:paraId="5635286B"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11.  El monto máximo que se puede solicitar en un proyecto de tres años es de $8.000.000. Sólo se podrán utilizar los fondos en adquisición de Bienes de Capital (equipamiento científico menor, softwares), Gastos de Operación (insumos de laboratorio u otros fungibles, material de oficina), Personal (servicios y viáticos) y Pasajes. En Personal y Pasajes se deberán incluir los gastos asociados a asistencia a congresos. Se podrá adquirir Bienes de Capital en el primer año hasta por $3.000.000 (equipamiento científico menor debidamente fundamentado y acompañado de cotización actualizada). De existir, las tarifas de publicación en revistas ISI, Scopus o SciELO deben ser incluidas en gastos de operación. </w:t>
      </w:r>
    </w:p>
    <w:p w14:paraId="505C689D"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12. Los proyectos que declaren compra de Bienes de Capital pero que no incorporen las cotizaciones actualizadas (con fecha del 1 de mayo de 2015 o posterior), no se les aprobará el presupuesto correspondiente a este ítem. </w:t>
      </w:r>
    </w:p>
    <w:p w14:paraId="04261D6A"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13. Bajo ningún concepto se otorgarán recursos para honorarios de investigadores, así como tampoco para académicos, profesionales ni para personal administrativo de la Universidad de La Frontera. </w:t>
      </w:r>
    </w:p>
    <w:p w14:paraId="45431ED5"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14.  Se podrá transferir fondos de gastos de operación a bienes de capital pero no viceversa. </w:t>
      </w:r>
    </w:p>
    <w:p w14:paraId="3B02BB7A"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15.  Todo proyecto que involucre estudios en o sobre seres humanos (esto incluye sus muestras, así como el uso de datos sensibles) de cualquier área del conocimiento, animales o manipulación genética, deberá acreditar que fue sometido a la revisión o aprobación del Comité de Ética Científico de la Universidad de La Frontera (CEC-UFRO) y adjuntar el Consentimiento Informado (o Asentimiento, cuando corresponda) que se aplicará a los sujetos que se incorporen al estudio. </w:t>
      </w:r>
    </w:p>
    <w:p w14:paraId="72DF18F3"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Los proyectos que involucren pacientes del Servicio de Salud Araucanía Sur (SSAS), deberán acreditar que fueron sometidos a la aprobación del Comité de Ética del SSAS. La falta de estos documentos es causal de eliminación del proyecto en el concurso. La Dirección de Investigación se reserva el derecho de exigir adicionalmente estos documentos en los proyectos que estime conveniente. Es responsabilidad del Investigador Responsable conseguir las aprobaciones Éticas o Bioéticas del Proyecto. Al momento de postular, se deberá adjuntar la constancia de aprobación o bien la constancia de ingreso a revisión, documento oficial emitido por el Comité de Ética Científico. Toda la información necesaria para ingresar su proyecto a revisión por el Comité de Ética Científica Institucional (CEC-UFRO) está disponible en: http://cec.ufro.cl/. Aquellos proyectos en que se manejen patógenos para humanos, animales o plantas, ADN recombinante y/o radioisótopos u otros elementos de riesgo deberán considerar las medidas de bioseguridad indicadas en el “Manual de Normas de Bioseguridad 2008”, editado por CONICYT disponible en: http://www.conicyt.cl/fondecyt/category/estudios-y-documentos/bioseguridad/. En el caso de que la propuesta no cuente con las medidas apropiadas, el Comité de Ética Científico podrá decidir su rechazo, o aprobación condicionada a la adecuación de las instalaciones para los experimentos propuestos. </w:t>
      </w:r>
    </w:p>
    <w:p w14:paraId="73CD161D"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16. Para la aprobación de los proyectos seleccionados será requisito acreditar la aprobación del mismo por el Comité de Ética que corresponda, lo cual no podrá prolongarse más allá del 30 de junio de 2016. </w:t>
      </w:r>
    </w:p>
    <w:p w14:paraId="1DD64FD9"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17.  El sistema de postulación en línea se encontrará disponible a través de Intranet a partir de las 09.00 horas del día lunes 11 de mayo de 2015. Los documentos que deben ser ingresados deben ser tipeados directamente en las plantillas provistas para ello en el mismo sitio. El concurso se cerrará a las 23:59 horas del lunes 20 de julio de 2015. </w:t>
      </w:r>
    </w:p>
    <w:p w14:paraId="41C1EE4E"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18. La dedicación del Investigador Responsable y de los Co-Investigadores deberá contar previamente con la aprobación de los Directores de Departamento respectivos. Al momento de iniciar una postulación, los Directores de los Departamentos a los que pertenecen tanto el Investigador Responsable, como los Co-investigadores, recibirán un mensaje electrónico solicitándole otorgar su aprobación. En el caso de los investigadores que no se encuentren adscritos a departamentos académicos, deberán ser aprobados por el Vicerrector Académico o por el Vicerrector de Investigación y Postgrado, según corresponda. </w:t>
      </w:r>
    </w:p>
    <w:p w14:paraId="47E00233" w14:textId="77777777" w:rsidR="00E95E37" w:rsidRPr="00F23011" w:rsidRDefault="00E95E37" w:rsidP="00E95E37">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19. Es responsabilidad del Investigador Responsable conseguir las aprobaciones al Proyecto. La falta de aprobación por parte de alguno de los correspondientes Directores de Departamento o Vicerrectores, impedirá finalizar y enviar la postulación y finalmente será causal de eliminación del proyecto.</w:t>
      </w:r>
    </w:p>
    <w:bookmarkEnd w:id="4"/>
    <w:p w14:paraId="77C12C86" w14:textId="77777777" w:rsidR="004365C3" w:rsidRPr="00F23011" w:rsidRDefault="004365C3">
      <w:pPr>
        <w:rPr>
          <w:rFonts w:ascii="Century Gothic" w:hAnsi="Century Gothic"/>
          <w:b/>
          <w:vanish/>
          <w:sz w:val="18"/>
          <w:szCs w:val="18"/>
        </w:rPr>
      </w:pPr>
    </w:p>
    <w:p w14:paraId="48D61441"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b/>
          <w:vanish/>
          <w:sz w:val="18"/>
          <w:szCs w:val="18"/>
        </w:rPr>
      </w:pPr>
      <w:r w:rsidRPr="00F23011">
        <w:rPr>
          <w:rFonts w:ascii="Century Gothic" w:hAnsi="Century Gothic"/>
          <w:b/>
          <w:vanish/>
          <w:sz w:val="18"/>
          <w:szCs w:val="18"/>
        </w:rPr>
        <w:t xml:space="preserve">IV.- Resolución del concurso </w:t>
      </w:r>
    </w:p>
    <w:p w14:paraId="57D3D9F4"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  Una vez verificado el cumplimiento de los requisitos de postulación, el proyecto será evaluado independientemente por dos investigadores idóneos en el tema y que pertenezcan a otras Universidades o Centros de Investigación en Chile o en el extranjero. Para facilitar la búsqueda de evaluadores idóneos, en el formulario de postulación se requiere sugerir al menos cuatro evaluadores pertinentes al tema de la investigación que no posean conflictos de interés con cualquiera de los Investigadores del Proyecto (por ejemplo: proyectos de investigación, publicaciones, tutoría de tesis, etc., en los últimos 5 años). </w:t>
      </w:r>
    </w:p>
    <w:p w14:paraId="755D4565"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2.  La Dirección de Investigación se reserva el derecho de revisar los informes de los evaluadores y de solicitar una tercera evaluación cuando se produzcan desacuerdos entre los dos primeros. </w:t>
      </w:r>
    </w:p>
    <w:p w14:paraId="163C3924"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3.  La aprobación del presupuesto solicitado estará sujeta a revisión de la justificación de los recursos solicitados y a la disponibilidad presupuestaria para este concurso. Una vez implementada la plataforma informática, cada investigador llevará el control y registro de los gastos de su presupuesto. La Dirección de Investigación podrá auditar los informes presentados y en caso de que la información no sea fidedigna, el proyecto se dará por concluido. </w:t>
      </w:r>
    </w:p>
    <w:p w14:paraId="1F68E0E3"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4.  El resultado del concurso será dado a conocer en la última semana hábil de diciembre de 2015. El fallo se comunicará a los postulantes en el sitio web de la Dirección de Investigación y se confirmará a través de una carta formal derivada de la Dirección de Investigación. </w:t>
      </w:r>
    </w:p>
    <w:p w14:paraId="158830E5"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5.  Una vez comunicado el resultado del concurso, los Investigadores Responsables que requieran la aprobación del Comité de Ética Científico deberán iniciar el trámite correspondiente.</w:t>
      </w:r>
    </w:p>
    <w:p w14:paraId="24C87F29" w14:textId="77777777" w:rsidR="00A41D55" w:rsidRPr="00F23011" w:rsidRDefault="00A41D55" w:rsidP="00AA0A85">
      <w:pPr>
        <w:spacing w:after="0" w:line="240" w:lineRule="auto"/>
        <w:jc w:val="both"/>
        <w:rPr>
          <w:rFonts w:ascii="Century Gothic" w:hAnsi="Century Gothic"/>
          <w:b/>
          <w:vanish/>
          <w:sz w:val="18"/>
          <w:szCs w:val="18"/>
        </w:rPr>
      </w:pPr>
    </w:p>
    <w:p w14:paraId="3AC303B0"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b/>
          <w:vanish/>
          <w:sz w:val="18"/>
          <w:szCs w:val="18"/>
        </w:rPr>
      </w:pPr>
      <w:r w:rsidRPr="00F23011">
        <w:rPr>
          <w:rFonts w:ascii="Century Gothic" w:hAnsi="Century Gothic"/>
          <w:b/>
          <w:vanish/>
          <w:sz w:val="18"/>
          <w:szCs w:val="18"/>
        </w:rPr>
        <w:t xml:space="preserve">V.- Normas para la ejecución del proyecto </w:t>
      </w:r>
    </w:p>
    <w:p w14:paraId="66714ED4"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  Los proyectos serán aprobados por la totalidad de los años de su ejecución. El presupuesto solicitado estará sujeto a revisión de la justificación de los recursos solicitados y a la disponibilidad presupuestaria para este concurso. </w:t>
      </w:r>
    </w:p>
    <w:p w14:paraId="23E9F754"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2.  La entrega de los recursos para el primer año de ejecución será en abril de 2016. Los fondos asignados para el segundo y tercer año quedarán sujetos a la aprobación del informe de avance respectivo y rendición de cuentas. </w:t>
      </w:r>
    </w:p>
    <w:p w14:paraId="61C222F6"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3.  Los bienes de capital deberán ser adquiridos en un plazo no mayor a los dos meses de iniciado el proyecto. </w:t>
      </w:r>
    </w:p>
    <w:p w14:paraId="6FC42236"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4.  Cada equipo podrá contar anualmente con ayudantes de investigación. En aquellos proyectos que en el item Personal incluyan ayudantes de investigación deben tener presente que estos deberán ser alumnos regulares de esta Universidad. La participación satisfactoria de los ayudantes de investigación deberá ser reconocida como antecedente curricular por el Investigador Responsable. El Ayudante de Investigación podrá recibir una asignación mensual de $40.000 en caso de ser un estudiante de pregrado y de $80.000 si es un estudiante de postgrado. </w:t>
      </w:r>
    </w:p>
    <w:p w14:paraId="52617291"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5.  Para la asignación de los recursos correspondientes a los años 2 y 3, es necesario que se haya gastado la totalidad de los recursos de los años 1 y 2, respectivamente, según la duración del proyecto. De no ocurrir esto, la asignación de los recursos de los años 2 o 3 será postergada hasta el cumplimiento de este requisito. </w:t>
      </w:r>
    </w:p>
    <w:p w14:paraId="7F7515BD"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6.  Un proyecto de dos años de duración se entenderá finalizado y aprobado si al término del segundo año cuenta con una publicación aceptada o publicada en una revista SciELO/Scopus o ISI (Contenidas en la Colección Principal de la Web of Science). </w:t>
      </w:r>
    </w:p>
    <w:p w14:paraId="49CFF789"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7.  En el caso de los proyectos de tres años de duración, para renovar el financiamiento aprobado para el tercer año del proyecto, será requisito haber enviado una publicación a una revista ISI contenida en la colección principal de la Web of Science y contar con un documento que indique que el trabajo fue enviado a arbitraje. </w:t>
      </w:r>
    </w:p>
    <w:p w14:paraId="4A58109F"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8.  Un proyecto de tres años de duración se entenderá finalizado y aprobado si al término del tercer año cuenta con una publicación aceptada o publicada y una segunda publicación enviada, en ambos casos, a revistas ISI de la Colección Principal de la Web of Science. Una publicación se entenderá enviada si cuenta con un documento que indique que el trabajo fue enviado a arbitraje. </w:t>
      </w:r>
    </w:p>
    <w:p w14:paraId="2F82730A"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9.  El informe final del Proyecto, independientemente de su duración, deberá contener únicamente la publicación derivada del proyecto o la carta de aceptación de la misma y la rendición de fondos del proyecto. </w:t>
      </w:r>
    </w:p>
    <w:p w14:paraId="3A8400DA"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10.  El incumplimiento de los puntos 6, 7 u 8 dejará al proyecto en situación pendiente. Si por este motivo, un proyecto permanece en situación irregular más allá de un año o del plazo convenido entre el Investigador y la Dirección de Investigación, éste será declarado definitivamente como no terminado; mientras se mantenga en esta situación, el Investigador no podrá participar en ninguno de los programa financiados por la Dirección de Investigación. </w:t>
      </w:r>
    </w:p>
    <w:p w14:paraId="75218A34"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11.  Una vez terminado el plazo de duración del proyecto se procederá al cierre del centro de costo asignado al mismo. </w:t>
      </w:r>
    </w:p>
    <w:p w14:paraId="22BFD305"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12.  Las ponencias presentadas en congresos y publicaciones derivadas del proyecto deberán incluir la afiliación UFRO de los investigadores y la siguiente nota: "Financiado (parcialmente, cuando corresponda) por la Universidad de La Frontera, Proyecto DI16-XXXX”. </w:t>
      </w:r>
    </w:p>
    <w:p w14:paraId="340F3079"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13.  La afiliación de los autores debe incluir el nombre de la Unidad Académica respectiva, seguido de Universidad de La Frontera, Temuco, Chile”. </w:t>
      </w:r>
      <w:r w:rsidRPr="00F23011">
        <w:rPr>
          <w:rFonts w:ascii="Century Gothic" w:hAnsi="Century Gothic" w:hint="eastAsia"/>
          <w:vanish/>
          <w:sz w:val="18"/>
          <w:szCs w:val="18"/>
        </w:rPr>
        <w:t> </w:t>
      </w:r>
    </w:p>
    <w:p w14:paraId="45C35AA3"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14. Cada vez que se mencione el nombre de la Universidad de La Frontera, deberá hacerse en español, independientemente del idioma en que esté escrita la publicación. Para la aprobación de los informes finales no se aceptarán publicaciones que no respeten esta forma de afiliación de los autores. </w:t>
      </w:r>
      <w:r w:rsidRPr="00F23011">
        <w:rPr>
          <w:rFonts w:ascii="Century Gothic" w:hAnsi="Century Gothic" w:hint="eastAsia"/>
          <w:vanish/>
          <w:sz w:val="18"/>
          <w:szCs w:val="18"/>
        </w:rPr>
        <w:t> </w:t>
      </w:r>
    </w:p>
    <w:p w14:paraId="72790065"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15. Entre las obligaciones de los Investigadores Responsables de los Proyectos DIUFRO se encuentran: </w:t>
      </w:r>
    </w:p>
    <w:p w14:paraId="27111316"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a)  La participación anual, por cada año que dure el proyecto, en la Feria de Investigación según llamado de la Dirección de Investigación de la Universidad de La Frontera. Dicha participación incluye también la de los Ayudantes de Investigación y otros alumnos de pre y postgrado que participen en el Proyecto. </w:t>
      </w:r>
    </w:p>
    <w:p w14:paraId="5515F826"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b)  Disponibilidad para evaluar proyectos DIUFRO de Iniciación a la Investigación, por cada año que dure el proyecto. </w:t>
      </w:r>
    </w:p>
    <w:p w14:paraId="46DDBCBF"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12.  En caso de ausencia o impedimento temporal del Investigador Responsable, le corresponderá al primer Co-Investigador asumir la responsabilidad del proyecto, previa notificación oficial de ambos investigadores. En caso de ausencia o impedimento definitivo, la Dirección de Investigación decidirá si dicho Co-Investigador cumple con los requisitos para asumir la dirección del proyecto. </w:t>
      </w:r>
    </w:p>
    <w:p w14:paraId="439EB74A"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13.  La Dirección de Investigación está facultada para suspender un proyecto si a su juicio existen razones fundadas para ello; en consecuencia, podrá requerir en cualquier momento los antecedentes e informaciones que estime necesarios, los que se pondrán a disposición del Vicerrector de Investigación y Postgrado. </w:t>
      </w:r>
    </w:p>
    <w:p w14:paraId="3AEA6BCC"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14. No se aceptará posponer la fecha de entrega de los informes académicos, a excepción de situaciones calificadas que impidan su presentación en los plazos definidos. </w:t>
      </w:r>
    </w:p>
    <w:p w14:paraId="4E3649C0"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15. No obstante lo anterior, aquellas Investigadoras Responsables que por motivo de maternidad hagan uso de licencia médica de prenatal, postnatal, postnatal parental y/o enfrenten la enfermedad de un(a) hijo(a) menor de un año, podrán solicitar el beneficio de postergar la fecha de término del proyecto. Igualmente, podrán solicitar dicho beneficio, los padres que opten por hacer uso de licencia médica por enfermedad de hijo(a) menor de un año. La duración del proyecto se extenderá por el período autorizado por La Dirección de Investigación. Para acceder a este beneficio, el(la) Investigador(a) Responsable deberá presentar una solicitud acompañada de un certificado de salud extendido por un profesional competente. Las investigadoras que requieran hacer uso del postnatal parental, deberán indicarlo en su solicitud. </w:t>
      </w:r>
    </w:p>
    <w:p w14:paraId="13B82005"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16. Cualquier situación que no esté considerada en estas Bases será analizada y resuelta por la </w:t>
      </w:r>
    </w:p>
    <w:p w14:paraId="19B12E6B" w14:textId="77777777" w:rsidR="00A41D55" w:rsidRPr="00F23011" w:rsidRDefault="00A41D55" w:rsidP="00A41D55">
      <w:pPr>
        <w:shd w:val="clear" w:color="auto" w:fill="DDD9C3" w:themeFill="background2" w:themeFillShade="E6"/>
        <w:spacing w:after="0" w:line="240" w:lineRule="auto"/>
        <w:jc w:val="both"/>
        <w:rPr>
          <w:rFonts w:ascii="Century Gothic" w:hAnsi="Century Gothic"/>
          <w:vanish/>
          <w:sz w:val="18"/>
          <w:szCs w:val="18"/>
        </w:rPr>
      </w:pPr>
      <w:r w:rsidRPr="00F23011">
        <w:rPr>
          <w:rFonts w:ascii="Century Gothic" w:hAnsi="Century Gothic"/>
          <w:vanish/>
          <w:sz w:val="18"/>
          <w:szCs w:val="18"/>
        </w:rPr>
        <w:t xml:space="preserve">Dirección de Investigación en conjunto con el Comité Asesor de Investigación. </w:t>
      </w:r>
    </w:p>
    <w:bookmarkEnd w:id="5"/>
    <w:p w14:paraId="3D4E871A" w14:textId="77777777" w:rsidR="00A41D55" w:rsidRDefault="00A41D55" w:rsidP="00AA0A85">
      <w:pPr>
        <w:spacing w:after="0" w:line="240" w:lineRule="auto"/>
        <w:jc w:val="both"/>
        <w:rPr>
          <w:rFonts w:ascii="Century Gothic" w:hAnsi="Century Gothic"/>
          <w:b/>
          <w:sz w:val="18"/>
          <w:szCs w:val="18"/>
        </w:rPr>
      </w:pPr>
    </w:p>
    <w:sectPr w:rsidR="00A41D55">
      <w:headerReference w:type="default" r:id="rId9"/>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6F9D77" w15:done="0"/>
  <w15:commentEx w15:paraId="4EF8C781" w15:paraIdParent="426F9D77" w15:done="0"/>
  <w15:commentEx w15:paraId="2FF9F756" w15:done="0"/>
  <w15:commentEx w15:paraId="58E96D9B" w15:done="0"/>
  <w15:commentEx w15:paraId="53822F3A" w15:done="0"/>
  <w15:commentEx w15:paraId="0CDBC93C" w15:done="0"/>
  <w15:commentEx w15:paraId="4E6D8C1E" w15:done="0"/>
  <w15:commentEx w15:paraId="1292A1D8" w15:done="0"/>
  <w15:commentEx w15:paraId="422A01BD" w15:done="0"/>
  <w15:commentEx w15:paraId="63A251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427D6" w14:textId="77777777" w:rsidR="006D0A46" w:rsidRDefault="006D0A46" w:rsidP="00AA0A85">
      <w:pPr>
        <w:spacing w:after="0" w:line="240" w:lineRule="auto"/>
      </w:pPr>
      <w:r>
        <w:separator/>
      </w:r>
    </w:p>
  </w:endnote>
  <w:endnote w:type="continuationSeparator" w:id="0">
    <w:p w14:paraId="41BBC041" w14:textId="77777777" w:rsidR="006D0A46" w:rsidRDefault="006D0A46" w:rsidP="00AA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3E8A6" w14:textId="77777777" w:rsidR="006D0A46" w:rsidRDefault="006D0A46" w:rsidP="00AA0A85">
      <w:pPr>
        <w:spacing w:after="0" w:line="240" w:lineRule="auto"/>
      </w:pPr>
      <w:r>
        <w:separator/>
      </w:r>
    </w:p>
  </w:footnote>
  <w:footnote w:type="continuationSeparator" w:id="0">
    <w:p w14:paraId="31E01B41" w14:textId="77777777" w:rsidR="006D0A46" w:rsidRDefault="006D0A46" w:rsidP="00AA0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E5344" w14:textId="77777777" w:rsidR="00780209" w:rsidRDefault="00780209">
    <w:pPr>
      <w:pStyle w:val="Encabezado"/>
    </w:pPr>
    <w:r>
      <w:rPr>
        <w:noProof/>
        <w:lang w:eastAsia="es-CL"/>
      </w:rPr>
      <w:drawing>
        <wp:anchor distT="0" distB="0" distL="114300" distR="114300" simplePos="0" relativeHeight="251659264" behindDoc="0" locked="0" layoutInCell="1" allowOverlap="1" wp14:anchorId="51E310D7" wp14:editId="7736CA02">
          <wp:simplePos x="0" y="0"/>
          <wp:positionH relativeFrom="column">
            <wp:posOffset>-41772</wp:posOffset>
          </wp:positionH>
          <wp:positionV relativeFrom="paragraph">
            <wp:posOffset>-194945</wp:posOffset>
          </wp:positionV>
          <wp:extent cx="5612130" cy="645795"/>
          <wp:effectExtent l="0" t="0" r="762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12130" cy="6457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00E"/>
    <w:multiLevelType w:val="hybridMultilevel"/>
    <w:tmpl w:val="DAA8ED94"/>
    <w:lvl w:ilvl="0" w:tplc="E724DA46">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AF70AB"/>
    <w:multiLevelType w:val="hybridMultilevel"/>
    <w:tmpl w:val="3098879E"/>
    <w:lvl w:ilvl="0" w:tplc="91526444">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AD0654B"/>
    <w:multiLevelType w:val="hybridMultilevel"/>
    <w:tmpl w:val="5A06F088"/>
    <w:lvl w:ilvl="0" w:tplc="32B4A59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D2141D2"/>
    <w:multiLevelType w:val="hybridMultilevel"/>
    <w:tmpl w:val="3564CFB8"/>
    <w:lvl w:ilvl="0" w:tplc="E724DA4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1352BFF"/>
    <w:multiLevelType w:val="hybridMultilevel"/>
    <w:tmpl w:val="14D0B8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47006E2"/>
    <w:multiLevelType w:val="hybridMultilevel"/>
    <w:tmpl w:val="7E34F520"/>
    <w:lvl w:ilvl="0" w:tplc="32B4A59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D0C68E6"/>
    <w:multiLevelType w:val="hybridMultilevel"/>
    <w:tmpl w:val="E2C67880"/>
    <w:lvl w:ilvl="0" w:tplc="DB88B03E">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FEB57B2"/>
    <w:multiLevelType w:val="hybridMultilevel"/>
    <w:tmpl w:val="DBAE4336"/>
    <w:lvl w:ilvl="0" w:tplc="91526444">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26855DC"/>
    <w:multiLevelType w:val="hybridMultilevel"/>
    <w:tmpl w:val="44A4A64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8261C57"/>
    <w:multiLevelType w:val="hybridMultilevel"/>
    <w:tmpl w:val="2488E10C"/>
    <w:lvl w:ilvl="0" w:tplc="91526444">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83E0880"/>
    <w:multiLevelType w:val="hybridMultilevel"/>
    <w:tmpl w:val="94946444"/>
    <w:lvl w:ilvl="0" w:tplc="32B4A59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ECC5817"/>
    <w:multiLevelType w:val="hybridMultilevel"/>
    <w:tmpl w:val="5D06041E"/>
    <w:lvl w:ilvl="0" w:tplc="340A0013">
      <w:start w:val="1"/>
      <w:numFmt w:val="upperRoman"/>
      <w:lvlText w:val="%1."/>
      <w:lvlJc w:val="righ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ADA543C"/>
    <w:multiLevelType w:val="hybridMultilevel"/>
    <w:tmpl w:val="A000CF06"/>
    <w:lvl w:ilvl="0" w:tplc="32B4A59A">
      <w:start w:val="1"/>
      <w:numFmt w:val="bullet"/>
      <w:lvlText w:val="-"/>
      <w:lvlJc w:val="left"/>
      <w:pPr>
        <w:ind w:left="1080" w:hanging="360"/>
      </w:pPr>
      <w:rPr>
        <w:rFonts w:ascii="Calibri" w:eastAsia="Times New Roman" w:hAnsi="Calibri"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1"/>
  </w:num>
  <w:num w:numId="6">
    <w:abstractNumId w:val="9"/>
  </w:num>
  <w:num w:numId="7">
    <w:abstractNumId w:val="12"/>
  </w:num>
  <w:num w:numId="8">
    <w:abstractNumId w:val="8"/>
  </w:num>
  <w:num w:numId="9">
    <w:abstractNumId w:val="3"/>
  </w:num>
  <w:num w:numId="10">
    <w:abstractNumId w:val="10"/>
  </w:num>
  <w:num w:numId="11">
    <w:abstractNumId w:val="0"/>
  </w:num>
  <w:num w:numId="12">
    <w:abstractNumId w:val="11"/>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belmar">
    <w15:presenceInfo w15:providerId="Windows Live" w15:userId="0a3e6276ead0d9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49E"/>
    <w:rsid w:val="0000499F"/>
    <w:rsid w:val="0002381C"/>
    <w:rsid w:val="00052D59"/>
    <w:rsid w:val="00060DC9"/>
    <w:rsid w:val="000636DA"/>
    <w:rsid w:val="000A606E"/>
    <w:rsid w:val="000C2769"/>
    <w:rsid w:val="000D5E0F"/>
    <w:rsid w:val="001012B9"/>
    <w:rsid w:val="00105312"/>
    <w:rsid w:val="001153D1"/>
    <w:rsid w:val="001332C4"/>
    <w:rsid w:val="0014450C"/>
    <w:rsid w:val="00176A71"/>
    <w:rsid w:val="00193A05"/>
    <w:rsid w:val="001B2FDD"/>
    <w:rsid w:val="001C2456"/>
    <w:rsid w:val="001F68F9"/>
    <w:rsid w:val="00211FCD"/>
    <w:rsid w:val="002229D3"/>
    <w:rsid w:val="00242D9C"/>
    <w:rsid w:val="00242DA2"/>
    <w:rsid w:val="00244EB0"/>
    <w:rsid w:val="00261095"/>
    <w:rsid w:val="002619AB"/>
    <w:rsid w:val="00272AA6"/>
    <w:rsid w:val="0029000A"/>
    <w:rsid w:val="00294B1B"/>
    <w:rsid w:val="002A7783"/>
    <w:rsid w:val="002B331C"/>
    <w:rsid w:val="002E20CB"/>
    <w:rsid w:val="0030304C"/>
    <w:rsid w:val="00306445"/>
    <w:rsid w:val="003371EA"/>
    <w:rsid w:val="0034658A"/>
    <w:rsid w:val="00385B4E"/>
    <w:rsid w:val="003A18AC"/>
    <w:rsid w:val="003A5ECE"/>
    <w:rsid w:val="003B1034"/>
    <w:rsid w:val="003B1921"/>
    <w:rsid w:val="003C29C1"/>
    <w:rsid w:val="004161D3"/>
    <w:rsid w:val="004365C3"/>
    <w:rsid w:val="0044116B"/>
    <w:rsid w:val="004A7934"/>
    <w:rsid w:val="004B71B0"/>
    <w:rsid w:val="004D2CCC"/>
    <w:rsid w:val="004D4D14"/>
    <w:rsid w:val="004D6297"/>
    <w:rsid w:val="004E213D"/>
    <w:rsid w:val="00552192"/>
    <w:rsid w:val="005531DD"/>
    <w:rsid w:val="00574E69"/>
    <w:rsid w:val="00580E33"/>
    <w:rsid w:val="005904B1"/>
    <w:rsid w:val="00600A87"/>
    <w:rsid w:val="00603DA4"/>
    <w:rsid w:val="00605AC9"/>
    <w:rsid w:val="00606002"/>
    <w:rsid w:val="0061280F"/>
    <w:rsid w:val="006131E5"/>
    <w:rsid w:val="00621D53"/>
    <w:rsid w:val="006249B3"/>
    <w:rsid w:val="00627D9A"/>
    <w:rsid w:val="00630FCA"/>
    <w:rsid w:val="006319AC"/>
    <w:rsid w:val="00676B20"/>
    <w:rsid w:val="00692576"/>
    <w:rsid w:val="006C1C85"/>
    <w:rsid w:val="006D0A46"/>
    <w:rsid w:val="00706B28"/>
    <w:rsid w:val="00716E67"/>
    <w:rsid w:val="00726A39"/>
    <w:rsid w:val="007764A1"/>
    <w:rsid w:val="00780209"/>
    <w:rsid w:val="00793C48"/>
    <w:rsid w:val="007B11B4"/>
    <w:rsid w:val="007B6DC7"/>
    <w:rsid w:val="007C2FC0"/>
    <w:rsid w:val="007E0D74"/>
    <w:rsid w:val="007F07A5"/>
    <w:rsid w:val="008006CF"/>
    <w:rsid w:val="00802D64"/>
    <w:rsid w:val="00836158"/>
    <w:rsid w:val="0084271D"/>
    <w:rsid w:val="00853CA0"/>
    <w:rsid w:val="00855D62"/>
    <w:rsid w:val="00856FFA"/>
    <w:rsid w:val="0086050B"/>
    <w:rsid w:val="00871A6C"/>
    <w:rsid w:val="00877A5C"/>
    <w:rsid w:val="00883457"/>
    <w:rsid w:val="00896F0E"/>
    <w:rsid w:val="008C02BA"/>
    <w:rsid w:val="008D36FB"/>
    <w:rsid w:val="008E7C6E"/>
    <w:rsid w:val="00905E2D"/>
    <w:rsid w:val="00911986"/>
    <w:rsid w:val="0099177F"/>
    <w:rsid w:val="009940B1"/>
    <w:rsid w:val="009C6CEC"/>
    <w:rsid w:val="009C725D"/>
    <w:rsid w:val="009D1408"/>
    <w:rsid w:val="00A07B04"/>
    <w:rsid w:val="00A156BB"/>
    <w:rsid w:val="00A37064"/>
    <w:rsid w:val="00A41D55"/>
    <w:rsid w:val="00A90A34"/>
    <w:rsid w:val="00A97E5F"/>
    <w:rsid w:val="00AA0A85"/>
    <w:rsid w:val="00AA779D"/>
    <w:rsid w:val="00AB6D81"/>
    <w:rsid w:val="00AC2746"/>
    <w:rsid w:val="00B142EF"/>
    <w:rsid w:val="00B16317"/>
    <w:rsid w:val="00B16AA5"/>
    <w:rsid w:val="00B21078"/>
    <w:rsid w:val="00B334B1"/>
    <w:rsid w:val="00B56DC3"/>
    <w:rsid w:val="00B743DE"/>
    <w:rsid w:val="00B856F0"/>
    <w:rsid w:val="00BB0315"/>
    <w:rsid w:val="00BB0DE3"/>
    <w:rsid w:val="00BC05C7"/>
    <w:rsid w:val="00BD14A5"/>
    <w:rsid w:val="00BF79DE"/>
    <w:rsid w:val="00C014B5"/>
    <w:rsid w:val="00C230BB"/>
    <w:rsid w:val="00C24537"/>
    <w:rsid w:val="00C57D09"/>
    <w:rsid w:val="00C73014"/>
    <w:rsid w:val="00C77885"/>
    <w:rsid w:val="00C92649"/>
    <w:rsid w:val="00CA598B"/>
    <w:rsid w:val="00CB41F1"/>
    <w:rsid w:val="00CB7FA9"/>
    <w:rsid w:val="00CF4567"/>
    <w:rsid w:val="00CF633D"/>
    <w:rsid w:val="00D745FB"/>
    <w:rsid w:val="00D9349F"/>
    <w:rsid w:val="00DB710E"/>
    <w:rsid w:val="00DE1715"/>
    <w:rsid w:val="00DE28E7"/>
    <w:rsid w:val="00DE390F"/>
    <w:rsid w:val="00E0034A"/>
    <w:rsid w:val="00E06AB4"/>
    <w:rsid w:val="00E17E6F"/>
    <w:rsid w:val="00E30F55"/>
    <w:rsid w:val="00E310C6"/>
    <w:rsid w:val="00E55A05"/>
    <w:rsid w:val="00E6049C"/>
    <w:rsid w:val="00E6079F"/>
    <w:rsid w:val="00E67EBD"/>
    <w:rsid w:val="00E8149E"/>
    <w:rsid w:val="00E8187E"/>
    <w:rsid w:val="00E90CCD"/>
    <w:rsid w:val="00E95E37"/>
    <w:rsid w:val="00EA50F5"/>
    <w:rsid w:val="00EC77BF"/>
    <w:rsid w:val="00ED69F0"/>
    <w:rsid w:val="00EE4EF2"/>
    <w:rsid w:val="00F13521"/>
    <w:rsid w:val="00F23011"/>
    <w:rsid w:val="00F23C46"/>
    <w:rsid w:val="00F248BD"/>
    <w:rsid w:val="00F311B3"/>
    <w:rsid w:val="00F36C61"/>
    <w:rsid w:val="00F929C0"/>
    <w:rsid w:val="00FB2F1B"/>
    <w:rsid w:val="00FB4528"/>
    <w:rsid w:val="00FD3B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5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02D64"/>
    <w:pPr>
      <w:keepNext/>
      <w:keepLines/>
      <w:spacing w:before="480" w:after="0"/>
      <w:outlineLvl w:val="0"/>
    </w:pPr>
    <w:rPr>
      <w:rFonts w:ascii="Century" w:eastAsiaTheme="majorEastAsia" w:hAnsi="Century" w:cstheme="majorBidi"/>
      <w:bCs/>
      <w:sz w:val="1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0A85"/>
    <w:pPr>
      <w:ind w:left="720"/>
      <w:contextualSpacing/>
    </w:pPr>
  </w:style>
  <w:style w:type="paragraph" w:styleId="Encabezado">
    <w:name w:val="header"/>
    <w:basedOn w:val="Normal"/>
    <w:link w:val="EncabezadoCar"/>
    <w:uiPriority w:val="99"/>
    <w:unhideWhenUsed/>
    <w:rsid w:val="00AA0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0A85"/>
  </w:style>
  <w:style w:type="paragraph" w:styleId="Piedepgina">
    <w:name w:val="footer"/>
    <w:basedOn w:val="Normal"/>
    <w:link w:val="PiedepginaCar"/>
    <w:uiPriority w:val="99"/>
    <w:unhideWhenUsed/>
    <w:rsid w:val="00AA0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0A85"/>
  </w:style>
  <w:style w:type="table" w:styleId="Tablaconcuadrcula">
    <w:name w:val="Table Grid"/>
    <w:basedOn w:val="Tablanormal"/>
    <w:uiPriority w:val="59"/>
    <w:rsid w:val="00C24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02D64"/>
    <w:rPr>
      <w:rFonts w:ascii="Century" w:eastAsiaTheme="majorEastAsia" w:hAnsi="Century" w:cstheme="majorBidi"/>
      <w:bCs/>
      <w:sz w:val="18"/>
      <w:szCs w:val="28"/>
    </w:rPr>
  </w:style>
  <w:style w:type="character" w:styleId="Refdecomentario">
    <w:name w:val="annotation reference"/>
    <w:basedOn w:val="Fuentedeprrafopredeter"/>
    <w:uiPriority w:val="99"/>
    <w:semiHidden/>
    <w:unhideWhenUsed/>
    <w:rsid w:val="007764A1"/>
    <w:rPr>
      <w:sz w:val="16"/>
      <w:szCs w:val="16"/>
    </w:rPr>
  </w:style>
  <w:style w:type="paragraph" w:styleId="Textocomentario">
    <w:name w:val="annotation text"/>
    <w:basedOn w:val="Normal"/>
    <w:link w:val="TextocomentarioCar"/>
    <w:uiPriority w:val="99"/>
    <w:semiHidden/>
    <w:unhideWhenUsed/>
    <w:rsid w:val="007764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64A1"/>
    <w:rPr>
      <w:sz w:val="20"/>
      <w:szCs w:val="20"/>
    </w:rPr>
  </w:style>
  <w:style w:type="paragraph" w:styleId="Asuntodelcomentario">
    <w:name w:val="annotation subject"/>
    <w:basedOn w:val="Textocomentario"/>
    <w:next w:val="Textocomentario"/>
    <w:link w:val="AsuntodelcomentarioCar"/>
    <w:uiPriority w:val="99"/>
    <w:semiHidden/>
    <w:unhideWhenUsed/>
    <w:rsid w:val="007764A1"/>
    <w:rPr>
      <w:b/>
      <w:bCs/>
    </w:rPr>
  </w:style>
  <w:style w:type="character" w:customStyle="1" w:styleId="AsuntodelcomentarioCar">
    <w:name w:val="Asunto del comentario Car"/>
    <w:basedOn w:val="TextocomentarioCar"/>
    <w:link w:val="Asuntodelcomentario"/>
    <w:uiPriority w:val="99"/>
    <w:semiHidden/>
    <w:rsid w:val="007764A1"/>
    <w:rPr>
      <w:b/>
      <w:bCs/>
      <w:sz w:val="20"/>
      <w:szCs w:val="20"/>
    </w:rPr>
  </w:style>
  <w:style w:type="paragraph" w:styleId="Textodeglobo">
    <w:name w:val="Balloon Text"/>
    <w:basedOn w:val="Normal"/>
    <w:link w:val="TextodegloboCar"/>
    <w:uiPriority w:val="99"/>
    <w:semiHidden/>
    <w:unhideWhenUsed/>
    <w:rsid w:val="007764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64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02D64"/>
    <w:pPr>
      <w:keepNext/>
      <w:keepLines/>
      <w:spacing w:before="480" w:after="0"/>
      <w:outlineLvl w:val="0"/>
    </w:pPr>
    <w:rPr>
      <w:rFonts w:ascii="Century" w:eastAsiaTheme="majorEastAsia" w:hAnsi="Century" w:cstheme="majorBidi"/>
      <w:bCs/>
      <w:sz w:val="1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0A85"/>
    <w:pPr>
      <w:ind w:left="720"/>
      <w:contextualSpacing/>
    </w:pPr>
  </w:style>
  <w:style w:type="paragraph" w:styleId="Encabezado">
    <w:name w:val="header"/>
    <w:basedOn w:val="Normal"/>
    <w:link w:val="EncabezadoCar"/>
    <w:uiPriority w:val="99"/>
    <w:unhideWhenUsed/>
    <w:rsid w:val="00AA0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0A85"/>
  </w:style>
  <w:style w:type="paragraph" w:styleId="Piedepgina">
    <w:name w:val="footer"/>
    <w:basedOn w:val="Normal"/>
    <w:link w:val="PiedepginaCar"/>
    <w:uiPriority w:val="99"/>
    <w:unhideWhenUsed/>
    <w:rsid w:val="00AA0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0A85"/>
  </w:style>
  <w:style w:type="table" w:styleId="Tablaconcuadrcula">
    <w:name w:val="Table Grid"/>
    <w:basedOn w:val="Tablanormal"/>
    <w:uiPriority w:val="59"/>
    <w:rsid w:val="00C24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02D64"/>
    <w:rPr>
      <w:rFonts w:ascii="Century" w:eastAsiaTheme="majorEastAsia" w:hAnsi="Century" w:cstheme="majorBidi"/>
      <w:bCs/>
      <w:sz w:val="18"/>
      <w:szCs w:val="28"/>
    </w:rPr>
  </w:style>
  <w:style w:type="character" w:styleId="Refdecomentario">
    <w:name w:val="annotation reference"/>
    <w:basedOn w:val="Fuentedeprrafopredeter"/>
    <w:uiPriority w:val="99"/>
    <w:semiHidden/>
    <w:unhideWhenUsed/>
    <w:rsid w:val="007764A1"/>
    <w:rPr>
      <w:sz w:val="16"/>
      <w:szCs w:val="16"/>
    </w:rPr>
  </w:style>
  <w:style w:type="paragraph" w:styleId="Textocomentario">
    <w:name w:val="annotation text"/>
    <w:basedOn w:val="Normal"/>
    <w:link w:val="TextocomentarioCar"/>
    <w:uiPriority w:val="99"/>
    <w:semiHidden/>
    <w:unhideWhenUsed/>
    <w:rsid w:val="007764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64A1"/>
    <w:rPr>
      <w:sz w:val="20"/>
      <w:szCs w:val="20"/>
    </w:rPr>
  </w:style>
  <w:style w:type="paragraph" w:styleId="Asuntodelcomentario">
    <w:name w:val="annotation subject"/>
    <w:basedOn w:val="Textocomentario"/>
    <w:next w:val="Textocomentario"/>
    <w:link w:val="AsuntodelcomentarioCar"/>
    <w:uiPriority w:val="99"/>
    <w:semiHidden/>
    <w:unhideWhenUsed/>
    <w:rsid w:val="007764A1"/>
    <w:rPr>
      <w:b/>
      <w:bCs/>
    </w:rPr>
  </w:style>
  <w:style w:type="character" w:customStyle="1" w:styleId="AsuntodelcomentarioCar">
    <w:name w:val="Asunto del comentario Car"/>
    <w:basedOn w:val="TextocomentarioCar"/>
    <w:link w:val="Asuntodelcomentario"/>
    <w:uiPriority w:val="99"/>
    <w:semiHidden/>
    <w:rsid w:val="007764A1"/>
    <w:rPr>
      <w:b/>
      <w:bCs/>
      <w:sz w:val="20"/>
      <w:szCs w:val="20"/>
    </w:rPr>
  </w:style>
  <w:style w:type="paragraph" w:styleId="Textodeglobo">
    <w:name w:val="Balloon Text"/>
    <w:basedOn w:val="Normal"/>
    <w:link w:val="TextodegloboCar"/>
    <w:uiPriority w:val="99"/>
    <w:semiHidden/>
    <w:unhideWhenUsed/>
    <w:rsid w:val="007764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64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F6EA6-90E0-4B69-B01C-6DDF6CA1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4855</Words>
  <Characters>26703</Characters>
  <Application>Microsoft Office Word</Application>
  <DocSecurity>0</DocSecurity>
  <Lines>222</Lines>
  <Paragraphs>62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31496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Daniel</dc:creator>
  <cp:lastModifiedBy>Rodrigo</cp:lastModifiedBy>
  <cp:revision>2</cp:revision>
  <dcterms:created xsi:type="dcterms:W3CDTF">2015-09-27T20:36:00Z</dcterms:created>
  <dcterms:modified xsi:type="dcterms:W3CDTF">2015-09-27T20:36:00Z</dcterms:modified>
</cp:coreProperties>
</file>